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54" w:rsidRPr="002D3054" w:rsidRDefault="002D3054" w:rsidP="002D3054">
      <w:pPr>
        <w:jc w:val="center"/>
        <w:rPr>
          <w:rFonts w:ascii="Calibri" w:hAnsi="Calibri"/>
          <w:b/>
          <w:sz w:val="28"/>
          <w:szCs w:val="28"/>
        </w:rPr>
      </w:pPr>
      <w:r w:rsidRPr="002D3054">
        <w:rPr>
          <w:rFonts w:ascii="Calibri" w:hAnsi="Calibri"/>
          <w:b/>
          <w:sz w:val="28"/>
          <w:szCs w:val="28"/>
        </w:rPr>
        <w:t xml:space="preserve">SCC </w:t>
      </w:r>
      <w:r w:rsidR="00371A89">
        <w:rPr>
          <w:rFonts w:ascii="Calibri" w:hAnsi="Calibri"/>
          <w:b/>
          <w:sz w:val="28"/>
          <w:szCs w:val="28"/>
        </w:rPr>
        <w:t>Meeting Minutes</w:t>
      </w:r>
    </w:p>
    <w:p w:rsidR="002D3054" w:rsidRPr="002D3054" w:rsidRDefault="00974B0C" w:rsidP="002D305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January</w:t>
      </w:r>
      <w:r w:rsidR="002D3054" w:rsidRPr="002D3054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3, 2011</w:t>
      </w:r>
    </w:p>
    <w:p w:rsidR="002D3054" w:rsidRPr="002D3054" w:rsidRDefault="002D3054" w:rsidP="002D3054">
      <w:pPr>
        <w:jc w:val="center"/>
        <w:rPr>
          <w:rFonts w:ascii="Calibri" w:hAnsi="Calibri"/>
          <w:b/>
          <w:sz w:val="28"/>
          <w:szCs w:val="28"/>
        </w:rPr>
      </w:pPr>
      <w:r w:rsidRPr="002D3054">
        <w:rPr>
          <w:rFonts w:ascii="Calibri" w:hAnsi="Calibri"/>
          <w:b/>
          <w:sz w:val="28"/>
          <w:szCs w:val="28"/>
        </w:rPr>
        <w:t>PRHS Library</w:t>
      </w:r>
    </w:p>
    <w:p w:rsidR="002D3054" w:rsidRPr="001771CB" w:rsidRDefault="00371A89" w:rsidP="002D3054">
      <w:pPr>
        <w:rPr>
          <w:sz w:val="24"/>
          <w:szCs w:val="24"/>
        </w:rPr>
      </w:pPr>
      <w:r w:rsidRPr="001771CB">
        <w:rPr>
          <w:sz w:val="24"/>
          <w:szCs w:val="24"/>
        </w:rPr>
        <w:t xml:space="preserve">Present: Peter </w:t>
      </w:r>
      <w:proofErr w:type="spellStart"/>
      <w:r w:rsidRPr="001771CB">
        <w:rPr>
          <w:sz w:val="24"/>
          <w:szCs w:val="24"/>
        </w:rPr>
        <w:t>Gulick</w:t>
      </w:r>
      <w:proofErr w:type="spellEnd"/>
      <w:r w:rsidRPr="001771CB">
        <w:rPr>
          <w:sz w:val="24"/>
          <w:szCs w:val="24"/>
        </w:rPr>
        <w:t xml:space="preserve">, Bob Price, Julie Fogarty, Gail </w:t>
      </w:r>
      <w:proofErr w:type="spellStart"/>
      <w:r w:rsidRPr="001771CB">
        <w:rPr>
          <w:sz w:val="24"/>
          <w:szCs w:val="24"/>
        </w:rPr>
        <w:t>Poitrast</w:t>
      </w:r>
      <w:proofErr w:type="spellEnd"/>
      <w:r w:rsidRPr="001771CB">
        <w:rPr>
          <w:sz w:val="24"/>
          <w:szCs w:val="24"/>
        </w:rPr>
        <w:t xml:space="preserve">, Casey </w:t>
      </w:r>
      <w:proofErr w:type="spellStart"/>
      <w:r w:rsidRPr="001771CB">
        <w:rPr>
          <w:sz w:val="24"/>
          <w:szCs w:val="24"/>
        </w:rPr>
        <w:t>Brough</w:t>
      </w:r>
      <w:proofErr w:type="spellEnd"/>
      <w:r w:rsidRPr="001771CB">
        <w:rPr>
          <w:sz w:val="24"/>
          <w:szCs w:val="24"/>
        </w:rPr>
        <w:t xml:space="preserve">, Patty </w:t>
      </w:r>
      <w:proofErr w:type="spellStart"/>
      <w:r w:rsidRPr="001771CB">
        <w:rPr>
          <w:sz w:val="24"/>
          <w:szCs w:val="24"/>
        </w:rPr>
        <w:t>Dimick</w:t>
      </w:r>
      <w:proofErr w:type="spellEnd"/>
      <w:r w:rsidRPr="001771CB">
        <w:rPr>
          <w:sz w:val="24"/>
          <w:szCs w:val="24"/>
        </w:rPr>
        <w:t xml:space="preserve">, Deborah Brownstein, Carolyn </w:t>
      </w:r>
      <w:proofErr w:type="spellStart"/>
      <w:r w:rsidRPr="001771CB">
        <w:rPr>
          <w:sz w:val="24"/>
          <w:szCs w:val="24"/>
        </w:rPr>
        <w:t>Varin</w:t>
      </w:r>
      <w:proofErr w:type="spellEnd"/>
      <w:r w:rsidRPr="001771CB">
        <w:rPr>
          <w:sz w:val="24"/>
          <w:szCs w:val="24"/>
        </w:rPr>
        <w:t xml:space="preserve">, Andrew </w:t>
      </w:r>
      <w:proofErr w:type="spellStart"/>
      <w:r w:rsidRPr="001771CB">
        <w:rPr>
          <w:sz w:val="24"/>
          <w:szCs w:val="24"/>
        </w:rPr>
        <w:t>Buttolph</w:t>
      </w:r>
      <w:proofErr w:type="spellEnd"/>
      <w:r w:rsidRPr="001771CB">
        <w:rPr>
          <w:sz w:val="24"/>
          <w:szCs w:val="24"/>
        </w:rPr>
        <w:t xml:space="preserve">, Jordan Brownstein, Kate Brownstein, Bruce Parsons, Jennifer Wrath, Will Gunn, Judi </w:t>
      </w:r>
      <w:proofErr w:type="spellStart"/>
      <w:r w:rsidRPr="001771CB">
        <w:rPr>
          <w:sz w:val="24"/>
          <w:szCs w:val="24"/>
        </w:rPr>
        <w:t>D’Aleo</w:t>
      </w:r>
      <w:proofErr w:type="spellEnd"/>
      <w:r w:rsidRPr="001771CB">
        <w:rPr>
          <w:sz w:val="24"/>
          <w:szCs w:val="24"/>
        </w:rPr>
        <w:t>, Pam Harland, Jordan Browne</w:t>
      </w:r>
    </w:p>
    <w:p w:rsidR="002D3054" w:rsidRPr="001771CB" w:rsidRDefault="00371A89" w:rsidP="00321AB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771CB">
        <w:rPr>
          <w:rFonts w:ascii="Calibri" w:hAnsi="Calibri"/>
          <w:sz w:val="24"/>
          <w:szCs w:val="24"/>
        </w:rPr>
        <w:t>Meeting minutes from the Nov. 1</w:t>
      </w:r>
      <w:r w:rsidRPr="001771CB">
        <w:rPr>
          <w:rFonts w:ascii="Calibri" w:hAnsi="Calibri"/>
          <w:sz w:val="24"/>
          <w:szCs w:val="24"/>
          <w:vertAlign w:val="superscript"/>
        </w:rPr>
        <w:t>st</w:t>
      </w:r>
      <w:r w:rsidRPr="001771CB">
        <w:rPr>
          <w:rFonts w:ascii="Calibri" w:hAnsi="Calibri"/>
          <w:sz w:val="24"/>
          <w:szCs w:val="24"/>
        </w:rPr>
        <w:t xml:space="preserve"> meeting were approved.</w:t>
      </w:r>
      <w:r w:rsidR="00A03FFE" w:rsidRPr="001771CB">
        <w:rPr>
          <w:rFonts w:ascii="Calibri" w:hAnsi="Calibri"/>
          <w:sz w:val="24"/>
          <w:szCs w:val="24"/>
        </w:rPr>
        <w:br/>
      </w:r>
    </w:p>
    <w:p w:rsidR="00A03FFE" w:rsidRPr="001771CB" w:rsidRDefault="00371A89" w:rsidP="00321AB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1771CB">
        <w:rPr>
          <w:rFonts w:ascii="Calibri" w:hAnsi="Calibri"/>
          <w:sz w:val="24"/>
          <w:szCs w:val="24"/>
        </w:rPr>
        <w:t xml:space="preserve">Bob Price invited committee members to join one of the NEASC standards </w:t>
      </w:r>
      <w:r w:rsidR="001771CB" w:rsidRPr="001771CB">
        <w:rPr>
          <w:rFonts w:ascii="Calibri" w:hAnsi="Calibri"/>
          <w:sz w:val="24"/>
          <w:szCs w:val="24"/>
        </w:rPr>
        <w:t>committees</w:t>
      </w:r>
      <w:r w:rsidR="001771CB">
        <w:rPr>
          <w:rFonts w:ascii="Calibri" w:hAnsi="Calibri"/>
          <w:sz w:val="24"/>
          <w:szCs w:val="24"/>
        </w:rPr>
        <w:t>. Members should contact Bob if they are interested in being more involved.</w:t>
      </w:r>
      <w:r w:rsidR="00A03FFE" w:rsidRPr="001771CB">
        <w:rPr>
          <w:rFonts w:ascii="Calibri" w:hAnsi="Calibri"/>
          <w:sz w:val="24"/>
          <w:szCs w:val="24"/>
        </w:rPr>
        <w:br/>
      </w:r>
    </w:p>
    <w:p w:rsidR="001771CB" w:rsidRDefault="001771CB" w:rsidP="00321AB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Bob Price requested that the committee read through the </w:t>
      </w:r>
      <w:r w:rsidR="00974B0C" w:rsidRPr="001771CB">
        <w:rPr>
          <w:rFonts w:ascii="Calibri" w:hAnsi="Calibri"/>
          <w:sz w:val="24"/>
          <w:szCs w:val="24"/>
        </w:rPr>
        <w:t>21</w:t>
      </w:r>
      <w:r w:rsidR="00974B0C" w:rsidRPr="001771CB">
        <w:rPr>
          <w:rFonts w:ascii="Calibri" w:hAnsi="Calibri"/>
          <w:sz w:val="24"/>
          <w:szCs w:val="24"/>
          <w:vertAlign w:val="superscript"/>
        </w:rPr>
        <w:t>st</w:t>
      </w:r>
      <w:r w:rsidR="00974B0C" w:rsidRPr="001771CB">
        <w:rPr>
          <w:rFonts w:ascii="Calibri" w:hAnsi="Calibri"/>
          <w:sz w:val="24"/>
          <w:szCs w:val="24"/>
        </w:rPr>
        <w:t xml:space="preserve"> Century School-Wide Learning Expectations</w:t>
      </w:r>
      <w:r>
        <w:rPr>
          <w:rFonts w:ascii="Calibri" w:hAnsi="Calibri"/>
          <w:sz w:val="24"/>
          <w:szCs w:val="24"/>
        </w:rPr>
        <w:t xml:space="preserve"> and share anything that might be missing.</w:t>
      </w:r>
    </w:p>
    <w:p w:rsidR="001771CB" w:rsidRDefault="001771CB" w:rsidP="00321AB6">
      <w:pPr>
        <w:pStyle w:val="ListParagraph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Deborah Brownstein suggested that we add “creativity” to the expectations</w:t>
      </w:r>
    </w:p>
    <w:p w:rsidR="001771CB" w:rsidRDefault="001771CB" w:rsidP="00321AB6">
      <w:pPr>
        <w:pStyle w:val="ListParagraph"/>
        <w:numPr>
          <w:ilvl w:val="1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Will Gunn added that the Art Department concurs and would like to see creativity or creative thinking added to the list.</w:t>
      </w:r>
    </w:p>
    <w:p w:rsidR="00A03FFE" w:rsidRPr="00321AB6" w:rsidRDefault="001771CB" w:rsidP="00321AB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AB6">
        <w:rPr>
          <w:sz w:val="24"/>
          <w:szCs w:val="24"/>
        </w:rPr>
        <w:t>Pam proposed changing the 3</w:t>
      </w:r>
      <w:r w:rsidRPr="00321AB6">
        <w:rPr>
          <w:sz w:val="24"/>
          <w:szCs w:val="24"/>
          <w:vertAlign w:val="superscript"/>
        </w:rPr>
        <w:t>rd</w:t>
      </w:r>
      <w:r w:rsidRPr="00321AB6">
        <w:rPr>
          <w:sz w:val="24"/>
          <w:szCs w:val="24"/>
        </w:rPr>
        <w:t xml:space="preserve"> bulleted item under Academic Expectations from: “</w:t>
      </w:r>
      <w:r w:rsidR="00321AB6" w:rsidRPr="00321AB6">
        <w:rPr>
          <w:rFonts w:cs="Times New Roman"/>
          <w:sz w:val="24"/>
          <w:szCs w:val="24"/>
        </w:rPr>
        <w:t>Students will use technology and higher order thinking to effectively research, acquire, analyze and evaluate information” to: “</w:t>
      </w:r>
      <w:r w:rsidR="00321AB6" w:rsidRPr="00321AB6">
        <w:rPr>
          <w:bCs/>
        </w:rPr>
        <w:t>Students will develop and apply information literacy skills”</w:t>
      </w:r>
      <w:r w:rsidR="00A03FFE" w:rsidRPr="00321AB6">
        <w:rPr>
          <w:sz w:val="24"/>
          <w:szCs w:val="24"/>
        </w:rPr>
        <w:br/>
      </w:r>
    </w:p>
    <w:p w:rsidR="002A7A04" w:rsidRDefault="00321AB6" w:rsidP="00321AB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committee divided into groups to discuss criteria for each of these </w:t>
      </w:r>
      <w:r w:rsidR="002A7A04">
        <w:rPr>
          <w:rFonts w:ascii="Calibri" w:hAnsi="Calibri"/>
          <w:sz w:val="24"/>
          <w:szCs w:val="24"/>
        </w:rPr>
        <w:t>expectations as follows:</w:t>
      </w:r>
    </w:p>
    <w:p w:rsidR="002A7A04" w:rsidRPr="002A7A04" w:rsidRDefault="002A7A04" w:rsidP="002A7A04">
      <w:pPr>
        <w:rPr>
          <w:sz w:val="28"/>
          <w:szCs w:val="28"/>
        </w:rPr>
      </w:pPr>
      <w:r w:rsidRPr="002A7A04">
        <w:rPr>
          <w:rFonts w:ascii="Calibri" w:hAnsi="Calibri"/>
          <w:b/>
          <w:bCs/>
          <w:sz w:val="28"/>
          <w:szCs w:val="28"/>
        </w:rPr>
        <w:t>Academic Expectations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Students will communicate effectively through writing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Content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Evidence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Organization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Mechanics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Conclusion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Express a clear purpose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Understand your audience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Ideas/Content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Word choice and tone- Voice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Organization/Details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Sentence Fluency and purpose (fits)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lastRenderedPageBreak/>
        <w:t xml:space="preserve">Mechanics 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Add a research component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Critical thought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Evidence/research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Analysis of resources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</w:rPr>
        <w:t xml:space="preserve">                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Students will communicate effectively through oral communication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Ability to inquire, reflect within a group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Does oral communication have to be specific to a prepared/purposeful presentation – can it also include in-class discussion?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Oral communication in the context of prepared talks is moving toward storytelling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Organization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Delivery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Does word choice/vocabulary fit purpose or message?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 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Students will develop and apply information literacy skills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  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Students will engage in the process of problem solving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Define problem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Identify various approaches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Evaluate various approaches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Implement a solution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Evaluate outcomes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</w:rPr>
        <w:t> 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Students will think critically</w:t>
      </w:r>
    </w:p>
    <w:p w:rsidR="002A7A04" w:rsidRPr="002A7A04" w:rsidRDefault="002A7A04" w:rsidP="002A7A04">
      <w:pPr>
        <w:pStyle w:val="NoSpacing"/>
        <w:ind w:left="1440" w:hanging="720"/>
      </w:pPr>
      <w:r w:rsidRPr="002A7A04">
        <w:rPr>
          <w:rFonts w:ascii="Calibri" w:hAnsi="Calibri"/>
        </w:rPr>
        <w:t>Critical thinking is a habit of mind characterized by the comprehensive exploration of</w:t>
      </w:r>
      <w:r>
        <w:rPr>
          <w:rFonts w:ascii="Calibri" w:hAnsi="Calibri"/>
        </w:rPr>
        <w:t xml:space="preserve"> </w:t>
      </w:r>
      <w:r w:rsidRPr="002A7A04">
        <w:rPr>
          <w:rFonts w:ascii="Calibri" w:hAnsi="Calibri"/>
        </w:rPr>
        <w:t>issues, ideas, artifacts, and events before accepting or formulating an opinion or</w:t>
      </w:r>
      <w:r>
        <w:t xml:space="preserve"> </w:t>
      </w:r>
      <w:r w:rsidRPr="002A7A04">
        <w:rPr>
          <w:rFonts w:ascii="Calibri" w:hAnsi="Calibri"/>
        </w:rPr>
        <w:t>conclusions</w:t>
      </w:r>
    </w:p>
    <w:p w:rsidR="002A7A04" w:rsidRPr="002A7A04" w:rsidRDefault="002A7A04" w:rsidP="002A7A04">
      <w:pPr>
        <w:pStyle w:val="NoSpacing"/>
        <w:ind w:left="1440" w:hanging="720"/>
      </w:pPr>
      <w:r w:rsidRPr="002A7A04">
        <w:rPr>
          <w:rFonts w:ascii="Calibri" w:hAnsi="Calibri"/>
        </w:rPr>
        <w:t>Explanation of issues</w:t>
      </w:r>
    </w:p>
    <w:p w:rsidR="002A7A04" w:rsidRPr="002A7A04" w:rsidRDefault="002A7A04" w:rsidP="002A7A04">
      <w:pPr>
        <w:pStyle w:val="NoSpacing"/>
        <w:ind w:left="1440" w:hanging="720"/>
      </w:pPr>
      <w:r w:rsidRPr="002A7A04">
        <w:rPr>
          <w:rFonts w:ascii="Calibri" w:hAnsi="Calibri"/>
        </w:rPr>
        <w:t>Exploration</w:t>
      </w:r>
    </w:p>
    <w:p w:rsidR="002A7A04" w:rsidRPr="002A7A04" w:rsidRDefault="002A7A04" w:rsidP="002A7A04">
      <w:pPr>
        <w:pStyle w:val="NoSpacing"/>
        <w:ind w:left="1440" w:hanging="720"/>
      </w:pPr>
      <w:r w:rsidRPr="002A7A04">
        <w:rPr>
          <w:rFonts w:ascii="Calibri" w:hAnsi="Calibri"/>
        </w:rPr>
        <w:t>Evidence</w:t>
      </w:r>
    </w:p>
    <w:p w:rsidR="002A7A04" w:rsidRPr="002A7A04" w:rsidRDefault="002A7A04" w:rsidP="002A7A04">
      <w:pPr>
        <w:pStyle w:val="NoSpacing"/>
        <w:ind w:left="1440" w:hanging="720"/>
      </w:pPr>
      <w:r w:rsidRPr="002A7A04">
        <w:rPr>
          <w:rFonts w:ascii="Calibri" w:hAnsi="Calibri"/>
        </w:rPr>
        <w:t>Analyzing and evaluating</w:t>
      </w:r>
    </w:p>
    <w:p w:rsidR="002A7A04" w:rsidRPr="002A7A04" w:rsidRDefault="002A7A04" w:rsidP="002A7A04">
      <w:pPr>
        <w:pStyle w:val="NoSpacing"/>
        <w:ind w:left="1440" w:hanging="720"/>
      </w:pPr>
      <w:r w:rsidRPr="002A7A04">
        <w:rPr>
          <w:rFonts w:ascii="Calibri" w:hAnsi="Calibri"/>
        </w:rPr>
        <w:t>Student position</w:t>
      </w:r>
    </w:p>
    <w:p w:rsidR="002A7A04" w:rsidRPr="002A7A04" w:rsidRDefault="002A7A04" w:rsidP="002A7A04">
      <w:pPr>
        <w:pStyle w:val="NoSpacing"/>
        <w:ind w:left="1440" w:hanging="720"/>
      </w:pPr>
      <w:r w:rsidRPr="002A7A04">
        <w:rPr>
          <w:rFonts w:ascii="Calibri" w:hAnsi="Calibri"/>
        </w:rPr>
        <w:t>Conclusion/outcomes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</w:rPr>
        <w:t> 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Students will approach challenges with creativity and innovation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Going beyond original parameters of assignment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Embracing contradictions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Innovative thinking</w:t>
      </w:r>
    </w:p>
    <w:p w:rsidR="002A7A04" w:rsidRPr="002A7A04" w:rsidRDefault="002A7A04" w:rsidP="002A7A04">
      <w:pPr>
        <w:pStyle w:val="NoSpacing"/>
        <w:ind w:left="720"/>
      </w:pPr>
      <w:r w:rsidRPr="002A7A04">
        <w:rPr>
          <w:rFonts w:ascii="Calibri" w:hAnsi="Calibri"/>
        </w:rPr>
        <w:t>Connecting, Synthesizing, Transforming, and Reflecting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> </w:t>
      </w:r>
    </w:p>
    <w:p w:rsidR="002A7A04" w:rsidRPr="002A7A04" w:rsidRDefault="002A7A04" w:rsidP="002A7A04">
      <w:pPr>
        <w:pStyle w:val="NoSpacing"/>
        <w:rPr>
          <w:sz w:val="28"/>
          <w:szCs w:val="28"/>
        </w:rPr>
      </w:pPr>
      <w:r w:rsidRPr="002A7A04">
        <w:rPr>
          <w:rFonts w:ascii="Calibri" w:hAnsi="Calibri"/>
          <w:b/>
          <w:bCs/>
        </w:rPr>
        <w:t> </w:t>
      </w:r>
      <w:r w:rsidRPr="002A7A04">
        <w:rPr>
          <w:rFonts w:ascii="Calibri" w:hAnsi="Calibri"/>
          <w:b/>
          <w:bCs/>
          <w:sz w:val="28"/>
          <w:szCs w:val="28"/>
        </w:rPr>
        <w:t>Social Expectations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 xml:space="preserve">                </w:t>
      </w:r>
    </w:p>
    <w:p w:rsidR="002A7A04" w:rsidRPr="002A7A04" w:rsidRDefault="002A7A04" w:rsidP="002A7A04">
      <w:pPr>
        <w:pStyle w:val="NoSpacing"/>
        <w:ind w:firstLine="720"/>
      </w:pPr>
      <w:r w:rsidRPr="002A7A04">
        <w:rPr>
          <w:rFonts w:ascii="Calibri" w:hAnsi="Calibri"/>
          <w:b/>
          <w:bCs/>
        </w:rPr>
        <w:t>Students will work collaboratively</w:t>
      </w:r>
    </w:p>
    <w:p w:rsidR="002A7A04" w:rsidRPr="002A7A04" w:rsidRDefault="002A7A04" w:rsidP="002A7A04">
      <w:pPr>
        <w:pStyle w:val="NoSpacing"/>
        <w:ind w:firstLine="720"/>
      </w:pPr>
      <w:r w:rsidRPr="002A7A04">
        <w:rPr>
          <w:rFonts w:ascii="Calibri" w:hAnsi="Calibri"/>
        </w:rPr>
        <w:lastRenderedPageBreak/>
        <w:t>                Contributes to team meetings</w:t>
      </w:r>
    </w:p>
    <w:p w:rsidR="002A7A04" w:rsidRPr="002A7A04" w:rsidRDefault="002A7A04" w:rsidP="002A7A04">
      <w:pPr>
        <w:pStyle w:val="NoSpacing"/>
        <w:ind w:firstLine="720"/>
      </w:pPr>
      <w:r w:rsidRPr="002A7A04">
        <w:rPr>
          <w:rFonts w:ascii="Calibri" w:hAnsi="Calibri"/>
        </w:rPr>
        <w:t>                Contributes individually outside of team meetings</w:t>
      </w:r>
    </w:p>
    <w:p w:rsidR="002A7A04" w:rsidRPr="002A7A04" w:rsidRDefault="002A7A04" w:rsidP="002A7A04">
      <w:pPr>
        <w:pStyle w:val="NoSpacing"/>
        <w:ind w:firstLine="720"/>
      </w:pPr>
      <w:r w:rsidRPr="002A7A04">
        <w:rPr>
          <w:rFonts w:ascii="Calibri" w:hAnsi="Calibri"/>
        </w:rPr>
        <w:t>                Works in a constructive manner</w:t>
      </w:r>
    </w:p>
    <w:p w:rsidR="002A7A04" w:rsidRPr="002A7A04" w:rsidRDefault="002A7A04" w:rsidP="002A7A04">
      <w:pPr>
        <w:pStyle w:val="NoSpacing"/>
        <w:ind w:firstLine="720"/>
      </w:pPr>
      <w:r w:rsidRPr="002A7A04">
        <w:rPr>
          <w:rFonts w:ascii="Calibri" w:hAnsi="Calibri"/>
        </w:rPr>
        <w:t>                Accepts other’s points of view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</w:rPr>
        <w:t> 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</w:rPr>
        <w:t xml:space="preserve">                </w:t>
      </w:r>
      <w:r w:rsidRPr="002A7A04">
        <w:rPr>
          <w:rFonts w:ascii="Calibri" w:hAnsi="Calibri"/>
          <w:b/>
          <w:bCs/>
        </w:rPr>
        <w:t>Students will work independently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 xml:space="preserve">                                </w:t>
      </w:r>
      <w:r w:rsidRPr="002A7A04">
        <w:rPr>
          <w:rFonts w:ascii="Calibri" w:hAnsi="Calibri"/>
        </w:rPr>
        <w:t>Time management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  <w:b/>
          <w:bCs/>
        </w:rPr>
        <w:t xml:space="preserve">                                </w:t>
      </w:r>
      <w:r w:rsidRPr="002A7A04">
        <w:rPr>
          <w:rFonts w:ascii="Calibri" w:hAnsi="Calibri"/>
        </w:rPr>
        <w:t>Follow assignments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</w:rPr>
        <w:t>                                Final product</w:t>
      </w:r>
    </w:p>
    <w:p w:rsidR="002A7A04" w:rsidRPr="002A7A04" w:rsidRDefault="002A7A04" w:rsidP="002A7A04">
      <w:pPr>
        <w:pStyle w:val="NoSpacing"/>
      </w:pPr>
      <w:r w:rsidRPr="002A7A04">
        <w:rPr>
          <w:rFonts w:ascii="Calibri" w:hAnsi="Calibri"/>
        </w:rPr>
        <w:t>                                Problem solving</w:t>
      </w:r>
    </w:p>
    <w:p w:rsidR="002A7A04" w:rsidRPr="002A7A04" w:rsidRDefault="002A7A04" w:rsidP="002A7A04">
      <w:pPr>
        <w:rPr>
          <w:sz w:val="24"/>
          <w:szCs w:val="24"/>
        </w:rPr>
      </w:pPr>
      <w:r w:rsidRPr="002A7A04">
        <w:rPr>
          <w:rFonts w:ascii="Calibri" w:hAnsi="Calibri"/>
          <w:sz w:val="24"/>
          <w:szCs w:val="24"/>
        </w:rPr>
        <w:t>                                Intrinsic motivation to work on something you care about</w:t>
      </w:r>
    </w:p>
    <w:p w:rsidR="002A7A04" w:rsidRPr="002A7A04" w:rsidRDefault="002A7A04" w:rsidP="002A7A04">
      <w:pPr>
        <w:rPr>
          <w:sz w:val="28"/>
          <w:szCs w:val="28"/>
        </w:rPr>
      </w:pPr>
      <w:r w:rsidRPr="002A7A04">
        <w:rPr>
          <w:rFonts w:ascii="Calibri" w:hAnsi="Calibri"/>
          <w:sz w:val="24"/>
          <w:szCs w:val="24"/>
        </w:rPr>
        <w:t> </w:t>
      </w:r>
      <w:r w:rsidRPr="002A7A04">
        <w:rPr>
          <w:rFonts w:ascii="Calibri" w:hAnsi="Calibri"/>
          <w:b/>
          <w:bCs/>
          <w:sz w:val="28"/>
          <w:szCs w:val="28"/>
        </w:rPr>
        <w:t>Civic Expectations</w:t>
      </w:r>
    </w:p>
    <w:p w:rsidR="002A7A04" w:rsidRPr="002A7A04" w:rsidRDefault="002A7A04" w:rsidP="002A7A04">
      <w:pPr>
        <w:ind w:left="720"/>
        <w:rPr>
          <w:sz w:val="24"/>
          <w:szCs w:val="24"/>
        </w:rPr>
      </w:pPr>
      <w:r w:rsidRPr="002A7A04">
        <w:rPr>
          <w:rFonts w:ascii="Calibri" w:hAnsi="Calibri"/>
          <w:b/>
          <w:bCs/>
          <w:sz w:val="24"/>
          <w:szCs w:val="24"/>
        </w:rPr>
        <w:t>Students will participate in civic life as informed citizens</w:t>
      </w:r>
      <w:r>
        <w:rPr>
          <w:rFonts w:ascii="Calibri" w:hAnsi="Calibri"/>
          <w:b/>
          <w:bCs/>
          <w:sz w:val="24"/>
          <w:szCs w:val="24"/>
        </w:rPr>
        <w:br/>
      </w:r>
      <w:r w:rsidRPr="002A7A04">
        <w:rPr>
          <w:rFonts w:ascii="Calibri" w:hAnsi="Calibri"/>
          <w:sz w:val="24"/>
          <w:szCs w:val="24"/>
        </w:rPr>
        <w:t>Share your knowledge and gifts to help things go right for others</w:t>
      </w:r>
      <w:r w:rsidRPr="002A7A04">
        <w:rPr>
          <w:rFonts w:ascii="Calibri" w:hAnsi="Calibri"/>
          <w:sz w:val="24"/>
          <w:szCs w:val="24"/>
        </w:rPr>
        <w:br/>
        <w:t xml:space="preserve">Civic Action </w:t>
      </w:r>
      <w:r w:rsidRPr="002A7A04">
        <w:rPr>
          <w:rFonts w:ascii="Calibri" w:hAnsi="Calibri"/>
          <w:sz w:val="24"/>
          <w:szCs w:val="24"/>
        </w:rPr>
        <w:br/>
      </w:r>
      <w:proofErr w:type="gramStart"/>
      <w:r w:rsidRPr="002A7A04">
        <w:rPr>
          <w:rFonts w:ascii="Calibri" w:hAnsi="Calibri"/>
          <w:sz w:val="24"/>
          <w:szCs w:val="24"/>
        </w:rPr>
        <w:t>To</w:t>
      </w:r>
      <w:proofErr w:type="gramEnd"/>
      <w:r w:rsidRPr="002A7A04">
        <w:rPr>
          <w:rFonts w:ascii="Calibri" w:hAnsi="Calibri"/>
          <w:sz w:val="24"/>
          <w:szCs w:val="24"/>
        </w:rPr>
        <w:t xml:space="preserve"> achieve a civic aim</w:t>
      </w:r>
    </w:p>
    <w:p w:rsidR="002A7A04" w:rsidRDefault="002A7A04" w:rsidP="002A7A04">
      <w:pPr>
        <w:ind w:left="1440"/>
      </w:pPr>
      <w:r>
        <w:t> </w:t>
      </w:r>
    </w:p>
    <w:p w:rsidR="002D3054" w:rsidRPr="002A7A04" w:rsidRDefault="002D3054" w:rsidP="002A7A04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2A7A04">
        <w:rPr>
          <w:rFonts w:ascii="Calibri" w:hAnsi="Calibri"/>
          <w:sz w:val="24"/>
          <w:szCs w:val="24"/>
        </w:rPr>
        <w:t xml:space="preserve">Next meeting </w:t>
      </w:r>
      <w:r w:rsidR="002A7A04">
        <w:rPr>
          <w:rFonts w:ascii="Calibri" w:hAnsi="Calibri"/>
          <w:sz w:val="24"/>
          <w:szCs w:val="24"/>
        </w:rPr>
        <w:t>date is Monday February 7, 2011</w:t>
      </w:r>
    </w:p>
    <w:p w:rsidR="00E8265A" w:rsidRDefault="00E8265A"/>
    <w:sectPr w:rsidR="00E8265A" w:rsidSect="00E8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DB6" w:rsidRDefault="00F15DB6" w:rsidP="00F15DB6">
      <w:pPr>
        <w:spacing w:after="0" w:line="240" w:lineRule="auto"/>
      </w:pPr>
      <w:r>
        <w:separator/>
      </w:r>
    </w:p>
  </w:endnote>
  <w:endnote w:type="continuationSeparator" w:id="0">
    <w:p w:rsidR="00F15DB6" w:rsidRDefault="00F15DB6" w:rsidP="00F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6" w:rsidRDefault="00F15D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6" w:rsidRDefault="00F15DB6" w:rsidP="00F15DB6">
    <w:pPr>
      <w:pStyle w:val="Footer"/>
    </w:pPr>
    <w:r>
      <w:t xml:space="preserve">Minutes approved 2/7/11, </w:t>
    </w:r>
    <w:proofErr w:type="spellStart"/>
    <w:r>
      <w:t>pam</w:t>
    </w:r>
    <w:proofErr w:type="spellEnd"/>
  </w:p>
  <w:p w:rsidR="00F15DB6" w:rsidRDefault="00F15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6" w:rsidRDefault="00F15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DB6" w:rsidRDefault="00F15DB6" w:rsidP="00F15DB6">
      <w:pPr>
        <w:spacing w:after="0" w:line="240" w:lineRule="auto"/>
      </w:pPr>
      <w:r>
        <w:separator/>
      </w:r>
    </w:p>
  </w:footnote>
  <w:footnote w:type="continuationSeparator" w:id="0">
    <w:p w:rsidR="00F15DB6" w:rsidRDefault="00F15DB6" w:rsidP="00F1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6" w:rsidRDefault="00F15D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6" w:rsidRDefault="00F15D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B6" w:rsidRDefault="00F15D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5B3"/>
    <w:multiLevelType w:val="hybridMultilevel"/>
    <w:tmpl w:val="BB5E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6570A"/>
    <w:multiLevelType w:val="hybridMultilevel"/>
    <w:tmpl w:val="069CE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4E5"/>
    <w:multiLevelType w:val="hybridMultilevel"/>
    <w:tmpl w:val="A2AA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054"/>
    <w:rsid w:val="001771CB"/>
    <w:rsid w:val="002A7A04"/>
    <w:rsid w:val="002D3054"/>
    <w:rsid w:val="00321AB6"/>
    <w:rsid w:val="00371A89"/>
    <w:rsid w:val="00603E91"/>
    <w:rsid w:val="0072136B"/>
    <w:rsid w:val="00730B42"/>
    <w:rsid w:val="00974B0C"/>
    <w:rsid w:val="009C6558"/>
    <w:rsid w:val="00A03FFE"/>
    <w:rsid w:val="00E8265A"/>
    <w:rsid w:val="00F00294"/>
    <w:rsid w:val="00F15DB6"/>
    <w:rsid w:val="00FC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F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A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5DB6"/>
  </w:style>
  <w:style w:type="paragraph" w:styleId="Footer">
    <w:name w:val="footer"/>
    <w:basedOn w:val="Normal"/>
    <w:link w:val="FooterChar"/>
    <w:uiPriority w:val="99"/>
    <w:semiHidden/>
    <w:unhideWhenUsed/>
    <w:rsid w:val="00F15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Regional High School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pharland</dc:creator>
  <cp:keywords/>
  <dc:description/>
  <cp:lastModifiedBy>pharland</cp:lastModifiedBy>
  <cp:revision>5</cp:revision>
  <cp:lastPrinted>2011-01-03T21:53:00Z</cp:lastPrinted>
  <dcterms:created xsi:type="dcterms:W3CDTF">2011-01-06T12:46:00Z</dcterms:created>
  <dcterms:modified xsi:type="dcterms:W3CDTF">2011-02-09T12:51:00Z</dcterms:modified>
</cp:coreProperties>
</file>