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Default="00BF5D52" w:rsidP="00BF5D52">
      <w:pPr>
        <w:pStyle w:val="Normal1"/>
        <w:jc w:val="center"/>
      </w:pPr>
      <w:r>
        <w:rPr>
          <w:b/>
          <w:sz w:val="20"/>
        </w:rPr>
        <w:t>SCC Meeting Minutes</w:t>
      </w:r>
    </w:p>
    <w:p w:rsidR="00BF5D52" w:rsidRDefault="00BF5D52" w:rsidP="00BF5D52">
      <w:pPr>
        <w:pStyle w:val="Normal1"/>
        <w:jc w:val="center"/>
      </w:pPr>
      <w:r>
        <w:rPr>
          <w:b/>
          <w:sz w:val="20"/>
        </w:rPr>
        <w:t>November 3, 2014</w:t>
      </w:r>
    </w:p>
    <w:p w:rsidR="00BF5D52" w:rsidRDefault="00BF5D52" w:rsidP="00BF5D52">
      <w:pPr>
        <w:pStyle w:val="Normal1"/>
        <w:jc w:val="center"/>
      </w:pPr>
      <w:r>
        <w:rPr>
          <w:b/>
          <w:sz w:val="20"/>
        </w:rPr>
        <w:t>PRHS Library</w:t>
      </w:r>
    </w:p>
    <w:p w:rsidR="00BF5D52" w:rsidRDefault="00BF5D52" w:rsidP="00BF5D52">
      <w:pPr>
        <w:pStyle w:val="Normal1"/>
        <w:jc w:val="center"/>
      </w:pPr>
    </w:p>
    <w:p w:rsidR="00BF5D52" w:rsidRDefault="00BF5D52" w:rsidP="00BF5D52">
      <w:pPr>
        <w:pStyle w:val="Normal1"/>
        <w:rPr>
          <w:sz w:val="20"/>
        </w:rPr>
      </w:pPr>
      <w:r>
        <w:rPr>
          <w:sz w:val="20"/>
        </w:rPr>
        <w:t>Present: Doug Ross, Julie Fogarty, Hannah Karp, Devin Guild, Will Gunn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Amey</w:t>
      </w:r>
      <w:proofErr w:type="spellEnd"/>
      <w:proofErr w:type="gramEnd"/>
      <w:r>
        <w:rPr>
          <w:sz w:val="20"/>
        </w:rPr>
        <w:t xml:space="preserve"> Bailey, Bruce Parsons, Bob Price, Maria Sanders,  Patricia </w:t>
      </w:r>
      <w:proofErr w:type="spellStart"/>
      <w:r>
        <w:rPr>
          <w:sz w:val="20"/>
        </w:rPr>
        <w:t>Rella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Omkar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Waghe</w:t>
      </w:r>
      <w:proofErr w:type="spellEnd"/>
      <w:r>
        <w:rPr>
          <w:sz w:val="20"/>
        </w:rPr>
        <w:t xml:space="preserve">, Jack Friedman, Stephen </w:t>
      </w:r>
      <w:proofErr w:type="spellStart"/>
      <w:r>
        <w:rPr>
          <w:sz w:val="20"/>
        </w:rPr>
        <w:t>Buttolph</w:t>
      </w:r>
      <w:proofErr w:type="spellEnd"/>
      <w:r>
        <w:rPr>
          <w:sz w:val="20"/>
        </w:rPr>
        <w:t xml:space="preserve">, Peter Templeton, Lilly Friedman, Lisa Ash, </w:t>
      </w:r>
      <w:proofErr w:type="spellStart"/>
      <w:r>
        <w:rPr>
          <w:sz w:val="20"/>
        </w:rPr>
        <w:t>Donni</w:t>
      </w:r>
      <w:proofErr w:type="spellEnd"/>
      <w:r>
        <w:rPr>
          <w:sz w:val="20"/>
        </w:rPr>
        <w:t xml:space="preserve"> Hughes, Kim Weeks, Emelia Fleck, Ryan Amtmann</w:t>
      </w:r>
    </w:p>
    <w:p w:rsidR="00BF5D52" w:rsidRDefault="00BF5D52" w:rsidP="00BF5D52">
      <w:pPr>
        <w:pStyle w:val="Normal1"/>
        <w:rPr>
          <w:sz w:val="20"/>
        </w:rPr>
      </w:pPr>
    </w:p>
    <w:p w:rsidR="00BF5D52" w:rsidRDefault="00BF5D52" w:rsidP="00BF5D52">
      <w:pPr>
        <w:pStyle w:val="Normal1"/>
        <w:rPr>
          <w:sz w:val="20"/>
        </w:rPr>
      </w:pPr>
    </w:p>
    <w:p w:rsidR="00BF5D52" w:rsidRDefault="00BF5D52" w:rsidP="00BF5D52">
      <w:pPr>
        <w:pStyle w:val="Normal1"/>
        <w:rPr>
          <w:sz w:val="20"/>
        </w:rPr>
      </w:pPr>
    </w:p>
    <w:p w:rsidR="00BF5D52" w:rsidRDefault="00BF5D52" w:rsidP="00BF5D52">
      <w:pPr>
        <w:pStyle w:val="Normal1"/>
        <w:numPr>
          <w:ilvl w:val="0"/>
          <w:numId w:val="1"/>
        </w:numPr>
        <w:rPr>
          <w:sz w:val="20"/>
        </w:rPr>
      </w:pPr>
      <w:r w:rsidRPr="00BF5D52">
        <w:rPr>
          <w:sz w:val="20"/>
        </w:rPr>
        <w:t xml:space="preserve">Ryan Amtmann called the </w:t>
      </w:r>
      <w:r>
        <w:rPr>
          <w:sz w:val="20"/>
        </w:rPr>
        <w:t xml:space="preserve">meeting to order at 5:15 </w:t>
      </w:r>
      <w:proofErr w:type="spellStart"/>
      <w:r>
        <w:rPr>
          <w:sz w:val="20"/>
        </w:rPr>
        <w:t>p.m</w:t>
      </w:r>
      <w:proofErr w:type="spellEnd"/>
    </w:p>
    <w:p w:rsidR="00BF5D52" w:rsidRDefault="00BF5D52" w:rsidP="00BF5D52">
      <w:pPr>
        <w:pStyle w:val="Normal1"/>
        <w:numPr>
          <w:ilvl w:val="0"/>
          <w:numId w:val="1"/>
        </w:numPr>
        <w:rPr>
          <w:sz w:val="20"/>
        </w:rPr>
      </w:pPr>
      <w:r>
        <w:rPr>
          <w:sz w:val="20"/>
        </w:rPr>
        <w:t>The SCC meeting minutes from September were accepted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Introductions 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Will Gunn updated the committee on the progress with restructuring Academic Advisory </w:t>
      </w:r>
    </w:p>
    <w:p w:rsidR="00BF5D52" w:rsidRDefault="00E04819" w:rsidP="00BF5D52">
      <w:pPr>
        <w:pStyle w:val="Normal1"/>
        <w:numPr>
          <w:ilvl w:val="0"/>
          <w:numId w:val="2"/>
        </w:numPr>
        <w:rPr>
          <w:sz w:val="20"/>
        </w:rPr>
      </w:pPr>
      <w:r>
        <w:rPr>
          <w:sz w:val="20"/>
        </w:rPr>
        <w:t>Each grade level will</w:t>
      </w:r>
      <w:r w:rsidR="00BF5D52">
        <w:rPr>
          <w:sz w:val="20"/>
        </w:rPr>
        <w:t xml:space="preserve"> have a specific curriculum with goals and themes </w:t>
      </w:r>
    </w:p>
    <w:p w:rsidR="00BF5D52" w:rsidRDefault="00BF5D52" w:rsidP="00BF5D52">
      <w:pPr>
        <w:pStyle w:val="Normal1"/>
        <w:numPr>
          <w:ilvl w:val="0"/>
          <w:numId w:val="2"/>
        </w:numPr>
        <w:rPr>
          <w:sz w:val="20"/>
        </w:rPr>
      </w:pPr>
      <w:r>
        <w:rPr>
          <w:sz w:val="20"/>
        </w:rPr>
        <w:t>Will rem</w:t>
      </w:r>
      <w:r w:rsidR="00D9329D">
        <w:rPr>
          <w:sz w:val="20"/>
        </w:rPr>
        <w:t>i</w:t>
      </w:r>
      <w:r>
        <w:rPr>
          <w:sz w:val="20"/>
        </w:rPr>
        <w:t xml:space="preserve">nded </w:t>
      </w:r>
      <w:r w:rsidR="00D9329D">
        <w:rPr>
          <w:sz w:val="20"/>
        </w:rPr>
        <w:t xml:space="preserve">the committee that the goal of Advisory was for every student to have a connection with an adult </w:t>
      </w:r>
    </w:p>
    <w:p w:rsidR="00D9329D" w:rsidRDefault="00D9329D" w:rsidP="00BF5D52">
      <w:pPr>
        <w:pStyle w:val="Normal1"/>
        <w:numPr>
          <w:ilvl w:val="0"/>
          <w:numId w:val="2"/>
        </w:numPr>
        <w:rPr>
          <w:sz w:val="20"/>
        </w:rPr>
      </w:pPr>
      <w:r>
        <w:rPr>
          <w:sz w:val="20"/>
        </w:rPr>
        <w:t>Academic Advisory will be meeting twice a month in the 2015-2016 school year</w:t>
      </w:r>
    </w:p>
    <w:p w:rsidR="00D9329D" w:rsidRDefault="00D9329D" w:rsidP="00BF5D52">
      <w:pPr>
        <w:pStyle w:val="Normal1"/>
        <w:numPr>
          <w:ilvl w:val="0"/>
          <w:numId w:val="2"/>
        </w:numPr>
        <w:rPr>
          <w:sz w:val="20"/>
        </w:rPr>
      </w:pPr>
      <w:r>
        <w:rPr>
          <w:sz w:val="20"/>
        </w:rPr>
        <w:t>Each meeting will have a specific goal</w:t>
      </w:r>
    </w:p>
    <w:p w:rsidR="00D9329D" w:rsidRDefault="00D9329D" w:rsidP="00D9329D">
      <w:pPr>
        <w:pStyle w:val="Normal1"/>
        <w:numPr>
          <w:ilvl w:val="0"/>
          <w:numId w:val="3"/>
        </w:numPr>
        <w:rPr>
          <w:sz w:val="20"/>
        </w:rPr>
      </w:pPr>
      <w:r>
        <w:rPr>
          <w:sz w:val="20"/>
        </w:rPr>
        <w:t>Freshmen orientation, transitions and goal setting</w:t>
      </w:r>
    </w:p>
    <w:p w:rsidR="00D9329D" w:rsidRDefault="00D9329D" w:rsidP="009732CE">
      <w:pPr>
        <w:pStyle w:val="Normal1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Will reminded the committee that the Advisory committee meets on the third Tuesday of every month directly after school in the </w:t>
      </w:r>
      <w:r w:rsidR="0071756C">
        <w:rPr>
          <w:sz w:val="20"/>
        </w:rPr>
        <w:t>chorus</w:t>
      </w:r>
      <w:r>
        <w:rPr>
          <w:sz w:val="20"/>
        </w:rPr>
        <w:t xml:space="preserve"> room </w:t>
      </w:r>
    </w:p>
    <w:p w:rsidR="00D9329D" w:rsidRDefault="00D9329D" w:rsidP="00D9329D">
      <w:pPr>
        <w:pStyle w:val="Normal1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This month they will be </w:t>
      </w:r>
      <w:r w:rsidR="00E04819">
        <w:rPr>
          <w:sz w:val="20"/>
        </w:rPr>
        <w:t xml:space="preserve">discussing </w:t>
      </w:r>
      <w:r w:rsidR="0071756C">
        <w:rPr>
          <w:sz w:val="20"/>
        </w:rPr>
        <w:t xml:space="preserve">Sophomore year </w:t>
      </w:r>
    </w:p>
    <w:p w:rsidR="0071756C" w:rsidRDefault="0071756C" w:rsidP="0071756C">
      <w:pPr>
        <w:pStyle w:val="Normal1"/>
        <w:numPr>
          <w:ilvl w:val="0"/>
          <w:numId w:val="3"/>
        </w:numPr>
        <w:rPr>
          <w:sz w:val="20"/>
        </w:rPr>
      </w:pPr>
      <w:r>
        <w:rPr>
          <w:sz w:val="20"/>
        </w:rPr>
        <w:t>The folder can be shared with any interested party via Google</w:t>
      </w:r>
    </w:p>
    <w:p w:rsidR="0071756C" w:rsidRDefault="0071756C" w:rsidP="0071756C">
      <w:pPr>
        <w:pStyle w:val="Normal1"/>
        <w:numPr>
          <w:ilvl w:val="0"/>
          <w:numId w:val="6"/>
        </w:numPr>
        <w:rPr>
          <w:sz w:val="20"/>
        </w:rPr>
      </w:pPr>
      <w:r>
        <w:rPr>
          <w:sz w:val="20"/>
        </w:rPr>
        <w:t>Membership update</w:t>
      </w:r>
    </w:p>
    <w:p w:rsidR="00DE37BC" w:rsidRDefault="00DE37BC" w:rsidP="00DE37BC">
      <w:pPr>
        <w:pStyle w:val="Normal1"/>
        <w:numPr>
          <w:ilvl w:val="0"/>
          <w:numId w:val="8"/>
        </w:numPr>
        <w:ind w:firstLine="360"/>
        <w:contextualSpacing/>
        <w:rPr>
          <w:sz w:val="20"/>
        </w:rPr>
      </w:pPr>
      <w:r>
        <w:rPr>
          <w:sz w:val="20"/>
        </w:rPr>
        <w:t xml:space="preserve">Five voting members from the faculty volunteered </w:t>
      </w:r>
    </w:p>
    <w:p w:rsidR="00DE37BC" w:rsidRDefault="00391701" w:rsidP="00DE37BC">
      <w:pPr>
        <w:pStyle w:val="Normal1"/>
        <w:numPr>
          <w:ilvl w:val="0"/>
          <w:numId w:val="11"/>
        </w:numPr>
        <w:ind w:firstLine="0"/>
        <w:contextualSpacing/>
        <w:rPr>
          <w:sz w:val="20"/>
        </w:rPr>
      </w:pPr>
      <w:r>
        <w:rPr>
          <w:sz w:val="20"/>
        </w:rPr>
        <w:t xml:space="preserve">Ryan </w:t>
      </w:r>
      <w:proofErr w:type="spellStart"/>
      <w:r>
        <w:rPr>
          <w:sz w:val="20"/>
        </w:rPr>
        <w:t>Amtmann</w:t>
      </w:r>
      <w:proofErr w:type="spellEnd"/>
      <w:r>
        <w:rPr>
          <w:sz w:val="20"/>
        </w:rPr>
        <w:t xml:space="preserve">, Patricia </w:t>
      </w:r>
      <w:proofErr w:type="spellStart"/>
      <w:r>
        <w:rPr>
          <w:sz w:val="20"/>
        </w:rPr>
        <w:t>Rella</w:t>
      </w:r>
      <w:proofErr w:type="spellEnd"/>
      <w:r>
        <w:rPr>
          <w:sz w:val="20"/>
        </w:rPr>
        <w:t>, Doug Ross, Julie Fogarty and Will Gunn</w:t>
      </w:r>
    </w:p>
    <w:p w:rsidR="00391701" w:rsidRDefault="00391701" w:rsidP="00391701">
      <w:pPr>
        <w:pStyle w:val="Normal1"/>
        <w:numPr>
          <w:ilvl w:val="0"/>
          <w:numId w:val="12"/>
        </w:numPr>
        <w:contextualSpacing/>
        <w:rPr>
          <w:sz w:val="20"/>
        </w:rPr>
      </w:pPr>
      <w:r>
        <w:rPr>
          <w:sz w:val="20"/>
        </w:rPr>
        <w:t xml:space="preserve">All department all encouraged to have a reprehensive present to participate in discussions </w:t>
      </w:r>
    </w:p>
    <w:p w:rsidR="00DE37BC" w:rsidRDefault="00DE37BC" w:rsidP="00DE37BC">
      <w:pPr>
        <w:pStyle w:val="Normal1"/>
        <w:numPr>
          <w:ilvl w:val="0"/>
          <w:numId w:val="8"/>
        </w:numPr>
        <w:ind w:firstLine="360"/>
        <w:contextualSpacing/>
        <w:rPr>
          <w:sz w:val="20"/>
        </w:rPr>
      </w:pPr>
      <w:r>
        <w:rPr>
          <w:sz w:val="20"/>
        </w:rPr>
        <w:t xml:space="preserve">Two voting members from the support staff </w:t>
      </w:r>
    </w:p>
    <w:p w:rsidR="00391701" w:rsidRDefault="00391701" w:rsidP="00391701">
      <w:pPr>
        <w:pStyle w:val="Normal1"/>
        <w:numPr>
          <w:ilvl w:val="0"/>
          <w:numId w:val="11"/>
        </w:numPr>
        <w:ind w:firstLine="0"/>
        <w:contextualSpacing/>
        <w:rPr>
          <w:sz w:val="20"/>
        </w:rPr>
      </w:pPr>
      <w:r>
        <w:rPr>
          <w:sz w:val="20"/>
        </w:rPr>
        <w:t>Emelia Fleck and Kim Weeks</w:t>
      </w:r>
    </w:p>
    <w:p w:rsidR="00391701" w:rsidRDefault="00391701" w:rsidP="00391701">
      <w:pPr>
        <w:pStyle w:val="Normal1"/>
        <w:numPr>
          <w:ilvl w:val="0"/>
          <w:numId w:val="8"/>
        </w:numPr>
        <w:ind w:firstLine="360"/>
        <w:contextualSpacing/>
        <w:rPr>
          <w:sz w:val="20"/>
        </w:rPr>
      </w:pPr>
      <w:r>
        <w:rPr>
          <w:sz w:val="20"/>
        </w:rPr>
        <w:t xml:space="preserve">The SCC would like to recruit parents from towns that are currently not represented </w:t>
      </w:r>
    </w:p>
    <w:p w:rsidR="00391701" w:rsidRDefault="00391701" w:rsidP="00391701">
      <w:pPr>
        <w:pStyle w:val="Normal1"/>
        <w:numPr>
          <w:ilvl w:val="0"/>
          <w:numId w:val="11"/>
        </w:numPr>
        <w:contextualSpacing/>
        <w:rPr>
          <w:sz w:val="20"/>
        </w:rPr>
      </w:pPr>
      <w:r>
        <w:rPr>
          <w:sz w:val="20"/>
        </w:rPr>
        <w:t xml:space="preserve">Thornton, Waterville Valley, Ashland, </w:t>
      </w:r>
      <w:proofErr w:type="spellStart"/>
      <w:r>
        <w:rPr>
          <w:sz w:val="20"/>
        </w:rPr>
        <w:t>Rumney</w:t>
      </w:r>
      <w:proofErr w:type="spellEnd"/>
      <w:r>
        <w:rPr>
          <w:sz w:val="20"/>
        </w:rPr>
        <w:t>, Wentworth and Holderness</w:t>
      </w:r>
    </w:p>
    <w:p w:rsidR="00391701" w:rsidRDefault="00391701" w:rsidP="00391701">
      <w:pPr>
        <w:pStyle w:val="Normal1"/>
        <w:numPr>
          <w:ilvl w:val="0"/>
          <w:numId w:val="6"/>
        </w:numPr>
        <w:contextualSpacing/>
        <w:rPr>
          <w:sz w:val="20"/>
        </w:rPr>
      </w:pPr>
      <w:r>
        <w:rPr>
          <w:sz w:val="20"/>
        </w:rPr>
        <w:t xml:space="preserve">Best Grading Practices </w:t>
      </w:r>
    </w:p>
    <w:p w:rsidR="00391701" w:rsidRDefault="00537655" w:rsidP="00391701">
      <w:pPr>
        <w:pStyle w:val="Normal1"/>
        <w:numPr>
          <w:ilvl w:val="0"/>
          <w:numId w:val="14"/>
        </w:numPr>
        <w:ind w:firstLine="360"/>
        <w:contextualSpacing/>
        <w:rPr>
          <w:sz w:val="20"/>
        </w:rPr>
      </w:pPr>
      <w:r>
        <w:rPr>
          <w:sz w:val="20"/>
        </w:rPr>
        <w:t xml:space="preserve">Examine faculty grading practices </w:t>
      </w:r>
    </w:p>
    <w:p w:rsidR="00537655" w:rsidRDefault="00537655" w:rsidP="009732CE">
      <w:pPr>
        <w:pStyle w:val="Normal1"/>
        <w:numPr>
          <w:ilvl w:val="0"/>
          <w:numId w:val="14"/>
        </w:numPr>
        <w:ind w:left="1440"/>
        <w:contextualSpacing/>
        <w:rPr>
          <w:sz w:val="20"/>
        </w:rPr>
      </w:pPr>
      <w:r>
        <w:rPr>
          <w:sz w:val="20"/>
        </w:rPr>
        <w:t>T</w:t>
      </w:r>
      <w:r w:rsidR="00E04819">
        <w:rPr>
          <w:sz w:val="20"/>
        </w:rPr>
        <w:t>he goal of the SCC is to put fo</w:t>
      </w:r>
      <w:r>
        <w:rPr>
          <w:sz w:val="20"/>
        </w:rPr>
        <w:t>rth a recommendation to the School Board a</w:t>
      </w:r>
      <w:r w:rsidR="00E04819">
        <w:rPr>
          <w:sz w:val="20"/>
        </w:rPr>
        <w:t>bout the findings and feedback o</w:t>
      </w:r>
      <w:r>
        <w:rPr>
          <w:sz w:val="20"/>
        </w:rPr>
        <w:t>n the current grading practices at PRHS</w:t>
      </w:r>
    </w:p>
    <w:p w:rsidR="00537655" w:rsidRDefault="00FD21B4" w:rsidP="00537655">
      <w:pPr>
        <w:pStyle w:val="Normal1"/>
        <w:numPr>
          <w:ilvl w:val="0"/>
          <w:numId w:val="11"/>
        </w:numPr>
        <w:contextualSpacing/>
        <w:rPr>
          <w:sz w:val="20"/>
        </w:rPr>
      </w:pPr>
      <w:r>
        <w:rPr>
          <w:sz w:val="20"/>
        </w:rPr>
        <w:t>Areas</w:t>
      </w:r>
      <w:r w:rsidR="00537655">
        <w:rPr>
          <w:sz w:val="20"/>
        </w:rPr>
        <w:t xml:space="preserve"> that should be examined and any suggestions or concerns </w:t>
      </w:r>
    </w:p>
    <w:p w:rsidR="00537655" w:rsidRDefault="00FD21B4" w:rsidP="009732CE">
      <w:pPr>
        <w:pStyle w:val="Normal1"/>
        <w:numPr>
          <w:ilvl w:val="0"/>
          <w:numId w:val="16"/>
        </w:numPr>
        <w:ind w:left="1440"/>
        <w:contextualSpacing/>
        <w:rPr>
          <w:sz w:val="20"/>
        </w:rPr>
      </w:pPr>
      <w:r>
        <w:rPr>
          <w:sz w:val="20"/>
        </w:rPr>
        <w:t xml:space="preserve">A handout including best grading practices from the 2014-2015 PRHS Faculty Handbook was circulated </w:t>
      </w:r>
    </w:p>
    <w:p w:rsidR="00FD21B4" w:rsidRDefault="00FD21B4" w:rsidP="00FD21B4">
      <w:pPr>
        <w:pStyle w:val="Normal1"/>
        <w:numPr>
          <w:ilvl w:val="0"/>
          <w:numId w:val="11"/>
        </w:numPr>
        <w:contextualSpacing/>
        <w:rPr>
          <w:sz w:val="20"/>
        </w:rPr>
      </w:pPr>
      <w:r>
        <w:rPr>
          <w:sz w:val="20"/>
        </w:rPr>
        <w:t>Members were asked to read the handout and highlight any topics they would like to discuss</w:t>
      </w:r>
    </w:p>
    <w:p w:rsidR="00FD21B4" w:rsidRDefault="00F74AA1" w:rsidP="00FD21B4">
      <w:pPr>
        <w:pStyle w:val="Normal1"/>
        <w:numPr>
          <w:ilvl w:val="0"/>
          <w:numId w:val="12"/>
        </w:numPr>
        <w:contextualSpacing/>
        <w:rPr>
          <w:sz w:val="20"/>
        </w:rPr>
      </w:pPr>
      <w:r>
        <w:rPr>
          <w:sz w:val="20"/>
        </w:rPr>
        <w:t xml:space="preserve">Are competencies being considered inclusive? </w:t>
      </w:r>
    </w:p>
    <w:p w:rsidR="00F74AA1" w:rsidRDefault="00F74AA1" w:rsidP="00F74AA1">
      <w:pPr>
        <w:pStyle w:val="Normal1"/>
        <w:numPr>
          <w:ilvl w:val="0"/>
          <w:numId w:val="6"/>
        </w:numPr>
        <w:ind w:left="2790" w:hanging="270"/>
        <w:contextualSpacing/>
        <w:rPr>
          <w:sz w:val="20"/>
        </w:rPr>
      </w:pPr>
      <w:r>
        <w:rPr>
          <w:sz w:val="20"/>
        </w:rPr>
        <w:t xml:space="preserve">There is a section within the faculty handbook that that talks about competencies </w:t>
      </w:r>
    </w:p>
    <w:p w:rsidR="00F74AA1" w:rsidRDefault="00F74AA1" w:rsidP="00F74AA1">
      <w:pPr>
        <w:pStyle w:val="Normal1"/>
        <w:numPr>
          <w:ilvl w:val="0"/>
          <w:numId w:val="16"/>
        </w:numPr>
        <w:ind w:left="990" w:firstLine="2430"/>
        <w:contextualSpacing/>
        <w:rPr>
          <w:sz w:val="20"/>
        </w:rPr>
      </w:pPr>
      <w:r>
        <w:rPr>
          <w:sz w:val="20"/>
        </w:rPr>
        <w:t xml:space="preserve">There are contradictions </w:t>
      </w:r>
    </w:p>
    <w:p w:rsidR="00967945" w:rsidRDefault="00967945" w:rsidP="00967945">
      <w:pPr>
        <w:pStyle w:val="Normal1"/>
        <w:numPr>
          <w:ilvl w:val="0"/>
          <w:numId w:val="16"/>
        </w:numPr>
        <w:ind w:left="3600" w:hanging="180"/>
        <w:contextualSpacing/>
        <w:rPr>
          <w:sz w:val="20"/>
        </w:rPr>
      </w:pPr>
      <w:r>
        <w:rPr>
          <w:sz w:val="20"/>
        </w:rPr>
        <w:t>Although they are not currently incorpor</w:t>
      </w:r>
      <w:r w:rsidR="00E04819">
        <w:rPr>
          <w:sz w:val="20"/>
        </w:rPr>
        <w:t>ated into report cards</w:t>
      </w:r>
      <w:r>
        <w:rPr>
          <w:sz w:val="20"/>
        </w:rPr>
        <w:t xml:space="preserve">, competencies will be included in the best grading practices discussion </w:t>
      </w:r>
    </w:p>
    <w:p w:rsidR="00F74AA1" w:rsidRDefault="00967945" w:rsidP="00967945">
      <w:pPr>
        <w:pStyle w:val="Normal1"/>
        <w:numPr>
          <w:ilvl w:val="0"/>
          <w:numId w:val="6"/>
        </w:numPr>
        <w:ind w:left="2790" w:hanging="270"/>
        <w:contextualSpacing/>
        <w:rPr>
          <w:sz w:val="20"/>
        </w:rPr>
      </w:pPr>
      <w:r>
        <w:rPr>
          <w:sz w:val="20"/>
        </w:rPr>
        <w:t xml:space="preserve">What does the State of New Hampshire currently require for competency based reporting for grades? </w:t>
      </w:r>
    </w:p>
    <w:p w:rsidR="00967945" w:rsidRDefault="00967945" w:rsidP="009732CE">
      <w:pPr>
        <w:pStyle w:val="Normal1"/>
        <w:numPr>
          <w:ilvl w:val="0"/>
          <w:numId w:val="17"/>
        </w:numPr>
        <w:ind w:left="3600" w:hanging="180"/>
        <w:contextualSpacing/>
        <w:rPr>
          <w:sz w:val="20"/>
        </w:rPr>
      </w:pPr>
      <w:r>
        <w:rPr>
          <w:sz w:val="20"/>
        </w:rPr>
        <w:t xml:space="preserve">The State has not changed from 2008-2009 when it stated that </w:t>
      </w:r>
      <w:r w:rsidRPr="00967945">
        <w:rPr>
          <w:i/>
          <w:sz w:val="20"/>
        </w:rPr>
        <w:t>schools should be based on students achieving competencies</w:t>
      </w:r>
      <w:r>
        <w:rPr>
          <w:sz w:val="20"/>
        </w:rPr>
        <w:t xml:space="preserve"> </w:t>
      </w:r>
    </w:p>
    <w:p w:rsidR="00537655" w:rsidRDefault="00967945" w:rsidP="00537655">
      <w:pPr>
        <w:pStyle w:val="Normal1"/>
        <w:numPr>
          <w:ilvl w:val="0"/>
          <w:numId w:val="17"/>
        </w:numPr>
        <w:ind w:left="3420" w:firstLine="0"/>
        <w:contextualSpacing/>
        <w:rPr>
          <w:sz w:val="20"/>
        </w:rPr>
      </w:pPr>
      <w:r w:rsidRPr="00967945">
        <w:rPr>
          <w:sz w:val="20"/>
        </w:rPr>
        <w:lastRenderedPageBreak/>
        <w:t xml:space="preserve">The newly crafted minimum standards for </w:t>
      </w:r>
      <w:r>
        <w:rPr>
          <w:sz w:val="20"/>
        </w:rPr>
        <w:t xml:space="preserve">school approval (June 2014) the language is changed in the minimum standards to shift away from earning credits based on </w:t>
      </w:r>
      <w:r w:rsidRPr="00967945">
        <w:rPr>
          <w:i/>
          <w:sz w:val="20"/>
        </w:rPr>
        <w:t xml:space="preserve">seat </w:t>
      </w:r>
      <w:r>
        <w:rPr>
          <w:sz w:val="20"/>
        </w:rPr>
        <w:t xml:space="preserve">time to achieving competencies </w:t>
      </w:r>
    </w:p>
    <w:p w:rsidR="00187068" w:rsidRDefault="00187068" w:rsidP="00537655">
      <w:pPr>
        <w:pStyle w:val="Normal1"/>
        <w:numPr>
          <w:ilvl w:val="0"/>
          <w:numId w:val="17"/>
        </w:numPr>
        <w:ind w:left="3420" w:firstLine="0"/>
        <w:contextualSpacing/>
        <w:rPr>
          <w:sz w:val="20"/>
        </w:rPr>
      </w:pPr>
      <w:r>
        <w:rPr>
          <w:sz w:val="20"/>
        </w:rPr>
        <w:t xml:space="preserve">PRHS will continue to move forward with developing competencies and will determine how that will impact grading </w:t>
      </w:r>
    </w:p>
    <w:p w:rsidR="00187068" w:rsidRDefault="00187068" w:rsidP="00537655">
      <w:pPr>
        <w:pStyle w:val="Normal1"/>
        <w:numPr>
          <w:ilvl w:val="0"/>
          <w:numId w:val="17"/>
        </w:numPr>
        <w:ind w:left="3420" w:firstLine="0"/>
        <w:contextualSpacing/>
        <w:rPr>
          <w:sz w:val="20"/>
        </w:rPr>
      </w:pPr>
      <w:r>
        <w:rPr>
          <w:sz w:val="20"/>
        </w:rPr>
        <w:t>Do we base student achievement of credit based on competencies?</w:t>
      </w:r>
    </w:p>
    <w:p w:rsidR="00187068" w:rsidRDefault="00187068" w:rsidP="00537655">
      <w:pPr>
        <w:pStyle w:val="Normal1"/>
        <w:numPr>
          <w:ilvl w:val="0"/>
          <w:numId w:val="17"/>
        </w:numPr>
        <w:ind w:left="3420" w:firstLine="0"/>
        <w:contextualSpacing/>
        <w:rPr>
          <w:sz w:val="20"/>
        </w:rPr>
      </w:pPr>
      <w:r>
        <w:rPr>
          <w:sz w:val="20"/>
        </w:rPr>
        <w:t xml:space="preserve">Many high schools in the State of New Hampshire have shifted to a competency based report card but there are also a lot of schools that are back-tracking from having instituted competency based transcripts </w:t>
      </w:r>
    </w:p>
    <w:p w:rsidR="00187068" w:rsidRDefault="00187068" w:rsidP="00537655">
      <w:pPr>
        <w:pStyle w:val="Normal1"/>
        <w:numPr>
          <w:ilvl w:val="0"/>
          <w:numId w:val="17"/>
        </w:numPr>
        <w:ind w:left="3420" w:firstLine="0"/>
        <w:contextualSpacing/>
        <w:rPr>
          <w:sz w:val="20"/>
        </w:rPr>
      </w:pPr>
      <w:r>
        <w:rPr>
          <w:sz w:val="20"/>
        </w:rPr>
        <w:t xml:space="preserve">Does the PRHS Administration have a preference? </w:t>
      </w:r>
    </w:p>
    <w:p w:rsidR="00187068" w:rsidRDefault="00E04819" w:rsidP="00187068">
      <w:pPr>
        <w:pStyle w:val="Normal1"/>
        <w:numPr>
          <w:ilvl w:val="0"/>
          <w:numId w:val="11"/>
        </w:numPr>
        <w:ind w:firstLine="2160"/>
        <w:contextualSpacing/>
        <w:rPr>
          <w:sz w:val="20"/>
        </w:rPr>
      </w:pPr>
      <w:r>
        <w:rPr>
          <w:sz w:val="20"/>
        </w:rPr>
        <w:t>K-12 is a</w:t>
      </w:r>
      <w:r w:rsidR="00187068">
        <w:rPr>
          <w:sz w:val="20"/>
        </w:rPr>
        <w:t>ffected</w:t>
      </w:r>
    </w:p>
    <w:p w:rsidR="00187068" w:rsidRDefault="00187068" w:rsidP="00187068">
      <w:pPr>
        <w:pStyle w:val="Normal1"/>
        <w:numPr>
          <w:ilvl w:val="0"/>
          <w:numId w:val="11"/>
        </w:numPr>
        <w:ind w:left="4320"/>
        <w:contextualSpacing/>
        <w:rPr>
          <w:sz w:val="20"/>
        </w:rPr>
      </w:pPr>
      <w:r>
        <w:rPr>
          <w:sz w:val="20"/>
        </w:rPr>
        <w:t xml:space="preserve">The new minimum standards state that K-8 must develop competencies </w:t>
      </w:r>
    </w:p>
    <w:p w:rsidR="00187068" w:rsidRDefault="00187068" w:rsidP="00187068">
      <w:pPr>
        <w:pStyle w:val="Normal1"/>
        <w:numPr>
          <w:ilvl w:val="0"/>
          <w:numId w:val="11"/>
        </w:numPr>
        <w:ind w:left="4320"/>
        <w:contextualSpacing/>
        <w:rPr>
          <w:sz w:val="20"/>
        </w:rPr>
      </w:pPr>
      <w:r>
        <w:rPr>
          <w:sz w:val="20"/>
        </w:rPr>
        <w:t xml:space="preserve">Having consistency throughout the district is imperative </w:t>
      </w:r>
    </w:p>
    <w:p w:rsidR="005A4331" w:rsidRDefault="005A4331" w:rsidP="00187068">
      <w:pPr>
        <w:pStyle w:val="Normal1"/>
        <w:numPr>
          <w:ilvl w:val="0"/>
          <w:numId w:val="11"/>
        </w:numPr>
        <w:ind w:left="4320"/>
        <w:contextualSpacing/>
        <w:rPr>
          <w:sz w:val="20"/>
        </w:rPr>
      </w:pPr>
      <w:r>
        <w:rPr>
          <w:sz w:val="20"/>
        </w:rPr>
        <w:t xml:space="preserve">Grading policies are decided by individual schools </w:t>
      </w:r>
    </w:p>
    <w:p w:rsidR="006670F8" w:rsidRDefault="006670F8" w:rsidP="006670F8">
      <w:pPr>
        <w:pStyle w:val="Normal1"/>
        <w:numPr>
          <w:ilvl w:val="0"/>
          <w:numId w:val="18"/>
        </w:numPr>
        <w:ind w:left="3690" w:hanging="180"/>
        <w:contextualSpacing/>
        <w:rPr>
          <w:sz w:val="20"/>
        </w:rPr>
      </w:pPr>
      <w:r>
        <w:rPr>
          <w:sz w:val="20"/>
        </w:rPr>
        <w:t xml:space="preserve">Students feel that it is </w:t>
      </w:r>
      <w:r w:rsidR="004A4916">
        <w:rPr>
          <w:sz w:val="20"/>
        </w:rPr>
        <w:t xml:space="preserve">vital to remember that GPA is important for a students acceptance into college and future prospects of education </w:t>
      </w:r>
    </w:p>
    <w:p w:rsidR="004A4916" w:rsidRDefault="004A4916" w:rsidP="006670F8">
      <w:pPr>
        <w:pStyle w:val="Normal1"/>
        <w:numPr>
          <w:ilvl w:val="0"/>
          <w:numId w:val="18"/>
        </w:numPr>
        <w:ind w:left="3690" w:hanging="180"/>
        <w:contextualSpacing/>
        <w:rPr>
          <w:sz w:val="20"/>
        </w:rPr>
      </w:pPr>
      <w:r>
        <w:rPr>
          <w:sz w:val="20"/>
        </w:rPr>
        <w:t xml:space="preserve">It is essential that expectations are consistent between teachers </w:t>
      </w:r>
    </w:p>
    <w:p w:rsidR="004A4916" w:rsidRDefault="004A4916" w:rsidP="004A4916">
      <w:pPr>
        <w:pStyle w:val="Normal1"/>
        <w:numPr>
          <w:ilvl w:val="0"/>
          <w:numId w:val="19"/>
        </w:numPr>
        <w:contextualSpacing/>
        <w:rPr>
          <w:sz w:val="20"/>
        </w:rPr>
      </w:pPr>
      <w:r>
        <w:rPr>
          <w:sz w:val="20"/>
        </w:rPr>
        <w:t xml:space="preserve">The general feeling is that many </w:t>
      </w:r>
      <w:r w:rsidRPr="004A4916">
        <w:rPr>
          <w:i/>
          <w:sz w:val="20"/>
        </w:rPr>
        <w:t>A</w:t>
      </w:r>
      <w:r>
        <w:rPr>
          <w:sz w:val="20"/>
        </w:rPr>
        <w:t xml:space="preserve"> students GPA’s are suffering due to lack of grading consistency, standards and homework expectation </w:t>
      </w:r>
      <w:r w:rsidR="00DE7ABA">
        <w:rPr>
          <w:sz w:val="20"/>
        </w:rPr>
        <w:t>within a course</w:t>
      </w:r>
    </w:p>
    <w:p w:rsidR="004A4916" w:rsidRDefault="004A4916" w:rsidP="004A4916">
      <w:pPr>
        <w:pStyle w:val="Normal1"/>
        <w:numPr>
          <w:ilvl w:val="0"/>
          <w:numId w:val="12"/>
        </w:numPr>
        <w:ind w:firstLine="2160"/>
        <w:contextualSpacing/>
        <w:rPr>
          <w:sz w:val="20"/>
        </w:rPr>
      </w:pPr>
      <w:r>
        <w:rPr>
          <w:sz w:val="20"/>
        </w:rPr>
        <w:t>How would these standards be created?</w:t>
      </w:r>
    </w:p>
    <w:p w:rsidR="004A4916" w:rsidRDefault="004A4916" w:rsidP="00DE7ABA">
      <w:pPr>
        <w:pStyle w:val="Normal1"/>
        <w:numPr>
          <w:ilvl w:val="0"/>
          <w:numId w:val="12"/>
        </w:numPr>
        <w:ind w:left="5040"/>
        <w:contextualSpacing/>
        <w:rPr>
          <w:sz w:val="20"/>
        </w:rPr>
      </w:pPr>
      <w:r>
        <w:rPr>
          <w:sz w:val="20"/>
        </w:rPr>
        <w:t xml:space="preserve">PRHS has students at a variety of levels (honors/AP </w:t>
      </w:r>
      <w:r w:rsidR="00DE7ABA">
        <w:rPr>
          <w:sz w:val="20"/>
        </w:rPr>
        <w:t xml:space="preserve">– basic) Are students going to be graded with the same expectations? </w:t>
      </w:r>
    </w:p>
    <w:p w:rsidR="005073F8" w:rsidRDefault="005073F8" w:rsidP="00DE7ABA">
      <w:pPr>
        <w:pStyle w:val="Normal1"/>
        <w:numPr>
          <w:ilvl w:val="0"/>
          <w:numId w:val="12"/>
        </w:numPr>
        <w:ind w:left="5040"/>
        <w:contextualSpacing/>
        <w:rPr>
          <w:sz w:val="20"/>
        </w:rPr>
      </w:pPr>
      <w:r>
        <w:rPr>
          <w:sz w:val="20"/>
        </w:rPr>
        <w:t xml:space="preserve">Is the competency grading movement designed to develop a better understanding as opposed to emphasizing high grades and test scores? </w:t>
      </w:r>
    </w:p>
    <w:p w:rsidR="00DE7ABA" w:rsidRDefault="005073F8" w:rsidP="00DE7ABA">
      <w:pPr>
        <w:pStyle w:val="Normal1"/>
        <w:numPr>
          <w:ilvl w:val="0"/>
          <w:numId w:val="12"/>
        </w:numPr>
        <w:ind w:left="5040"/>
        <w:contextualSpacing/>
        <w:rPr>
          <w:sz w:val="20"/>
        </w:rPr>
      </w:pPr>
      <w:r>
        <w:rPr>
          <w:sz w:val="20"/>
        </w:rPr>
        <w:t xml:space="preserve">Currently a students GPA does not reflect their competencies within a subject </w:t>
      </w:r>
    </w:p>
    <w:p w:rsidR="005073F8" w:rsidRDefault="005073F8" w:rsidP="00DE7ABA">
      <w:pPr>
        <w:pStyle w:val="Normal1"/>
        <w:numPr>
          <w:ilvl w:val="0"/>
          <w:numId w:val="12"/>
        </w:numPr>
        <w:ind w:left="5040"/>
        <w:contextualSpacing/>
        <w:rPr>
          <w:sz w:val="20"/>
        </w:rPr>
      </w:pPr>
      <w:r>
        <w:rPr>
          <w:sz w:val="20"/>
        </w:rPr>
        <w:t>If classes are averaging at (ex: 40%) than the teacher</w:t>
      </w:r>
      <w:r w:rsidR="00BF4CEC">
        <w:rPr>
          <w:sz w:val="20"/>
        </w:rPr>
        <w:t>’s practices</w:t>
      </w:r>
      <w:r>
        <w:rPr>
          <w:sz w:val="20"/>
        </w:rPr>
        <w:t xml:space="preserve"> should be </w:t>
      </w:r>
      <w:r w:rsidR="00BF4CEC">
        <w:rPr>
          <w:sz w:val="20"/>
        </w:rPr>
        <w:t xml:space="preserve">examined </w:t>
      </w:r>
    </w:p>
    <w:p w:rsidR="00BF4CEC" w:rsidRDefault="00BF4CEC" w:rsidP="00BF4CEC">
      <w:pPr>
        <w:pStyle w:val="Normal1"/>
        <w:numPr>
          <w:ilvl w:val="0"/>
          <w:numId w:val="19"/>
        </w:numPr>
        <w:ind w:left="5670" w:hanging="180"/>
        <w:contextualSpacing/>
        <w:rPr>
          <w:sz w:val="20"/>
        </w:rPr>
      </w:pPr>
      <w:r>
        <w:rPr>
          <w:sz w:val="20"/>
        </w:rPr>
        <w:t xml:space="preserve">Academic freedom has traditionally been granted to teachers within their classroom </w:t>
      </w:r>
    </w:p>
    <w:p w:rsidR="00BF4CEC" w:rsidRDefault="00BF4CEC" w:rsidP="00BF4CEC">
      <w:pPr>
        <w:pStyle w:val="Normal1"/>
        <w:numPr>
          <w:ilvl w:val="0"/>
          <w:numId w:val="20"/>
        </w:numPr>
        <w:ind w:left="5040"/>
        <w:contextualSpacing/>
        <w:rPr>
          <w:sz w:val="20"/>
        </w:rPr>
      </w:pPr>
      <w:r>
        <w:rPr>
          <w:sz w:val="20"/>
        </w:rPr>
        <w:t>Subjectivity in grading can</w:t>
      </w:r>
      <w:r w:rsidR="00E04819">
        <w:rPr>
          <w:sz w:val="20"/>
        </w:rPr>
        <w:t>’t</w:t>
      </w:r>
      <w:bookmarkStart w:id="0" w:name="_GoBack"/>
      <w:bookmarkEnd w:id="0"/>
      <w:r>
        <w:rPr>
          <w:sz w:val="20"/>
        </w:rPr>
        <w:t xml:space="preserve"> always be eliminated </w:t>
      </w:r>
    </w:p>
    <w:p w:rsidR="00BF4CEC" w:rsidRDefault="00BF4CEC" w:rsidP="00BF4CEC">
      <w:pPr>
        <w:pStyle w:val="Normal1"/>
        <w:numPr>
          <w:ilvl w:val="0"/>
          <w:numId w:val="20"/>
        </w:numPr>
        <w:ind w:left="5040"/>
        <w:contextualSpacing/>
        <w:rPr>
          <w:sz w:val="20"/>
        </w:rPr>
      </w:pPr>
      <w:r>
        <w:rPr>
          <w:sz w:val="20"/>
        </w:rPr>
        <w:t>Can the level of variation be minimalized? How?</w:t>
      </w:r>
    </w:p>
    <w:p w:rsidR="00BF4CEC" w:rsidRDefault="00BF4CEC" w:rsidP="00BF4CEC">
      <w:pPr>
        <w:pStyle w:val="Normal1"/>
        <w:numPr>
          <w:ilvl w:val="0"/>
          <w:numId w:val="20"/>
        </w:numPr>
        <w:ind w:left="5040"/>
        <w:contextualSpacing/>
        <w:rPr>
          <w:sz w:val="20"/>
        </w:rPr>
      </w:pPr>
      <w:r>
        <w:rPr>
          <w:sz w:val="20"/>
        </w:rPr>
        <w:t xml:space="preserve">Weighted grades within a class are not consistent. How do they align with the competencies? </w:t>
      </w:r>
    </w:p>
    <w:p w:rsidR="0000647B" w:rsidRDefault="0000647B" w:rsidP="00BF4CEC">
      <w:pPr>
        <w:pStyle w:val="Normal1"/>
        <w:numPr>
          <w:ilvl w:val="0"/>
          <w:numId w:val="20"/>
        </w:numPr>
        <w:ind w:left="5040"/>
        <w:contextualSpacing/>
        <w:rPr>
          <w:sz w:val="20"/>
        </w:rPr>
      </w:pPr>
      <w:r>
        <w:rPr>
          <w:sz w:val="20"/>
        </w:rPr>
        <w:t xml:space="preserve">Formative assessments must be the emphasis </w:t>
      </w:r>
    </w:p>
    <w:p w:rsidR="0000647B" w:rsidRDefault="00634AFE" w:rsidP="0000647B">
      <w:pPr>
        <w:pStyle w:val="Normal1"/>
        <w:numPr>
          <w:ilvl w:val="0"/>
          <w:numId w:val="19"/>
        </w:numPr>
        <w:contextualSpacing/>
        <w:rPr>
          <w:sz w:val="20"/>
        </w:rPr>
      </w:pPr>
      <w:r>
        <w:rPr>
          <w:sz w:val="20"/>
        </w:rPr>
        <w:lastRenderedPageBreak/>
        <w:t xml:space="preserve">The handbook states that a </w:t>
      </w:r>
      <w:r w:rsidR="0000647B">
        <w:rPr>
          <w:sz w:val="20"/>
        </w:rPr>
        <w:t>B or higher is the average necessary to receive a college recommendation letter from a teacher. Is this accurate?</w:t>
      </w:r>
    </w:p>
    <w:p w:rsidR="0000647B" w:rsidRDefault="0000647B" w:rsidP="0000647B">
      <w:pPr>
        <w:pStyle w:val="Normal1"/>
        <w:numPr>
          <w:ilvl w:val="0"/>
          <w:numId w:val="21"/>
        </w:numPr>
        <w:contextualSpacing/>
        <w:rPr>
          <w:sz w:val="20"/>
        </w:rPr>
      </w:pPr>
      <w:r>
        <w:rPr>
          <w:sz w:val="20"/>
        </w:rPr>
        <w:t xml:space="preserve">No. This statement is exclusive </w:t>
      </w:r>
      <w:r w:rsidR="004503B0">
        <w:rPr>
          <w:sz w:val="20"/>
        </w:rPr>
        <w:t xml:space="preserve">and not currently practiced </w:t>
      </w:r>
    </w:p>
    <w:p w:rsidR="004503B0" w:rsidRDefault="004503B0" w:rsidP="0000647B">
      <w:pPr>
        <w:pStyle w:val="Normal1"/>
        <w:numPr>
          <w:ilvl w:val="0"/>
          <w:numId w:val="21"/>
        </w:numPr>
        <w:contextualSpacing/>
        <w:rPr>
          <w:sz w:val="20"/>
        </w:rPr>
      </w:pPr>
      <w:r>
        <w:rPr>
          <w:sz w:val="20"/>
        </w:rPr>
        <w:t>The language needs to be reexamined when a new handbook is issued</w:t>
      </w:r>
    </w:p>
    <w:p w:rsidR="0000647B" w:rsidRDefault="0000647B" w:rsidP="0000647B">
      <w:pPr>
        <w:pStyle w:val="Normal1"/>
        <w:numPr>
          <w:ilvl w:val="0"/>
          <w:numId w:val="21"/>
        </w:numPr>
        <w:contextualSpacing/>
        <w:rPr>
          <w:sz w:val="20"/>
        </w:rPr>
      </w:pPr>
      <w:r>
        <w:rPr>
          <w:sz w:val="20"/>
        </w:rPr>
        <w:t xml:space="preserve">PSU has students who received a C or D average in high school who are A students within a college atmosphere </w:t>
      </w:r>
    </w:p>
    <w:p w:rsidR="0000647B" w:rsidRDefault="0000647B" w:rsidP="0000647B">
      <w:pPr>
        <w:pStyle w:val="Normal1"/>
        <w:numPr>
          <w:ilvl w:val="0"/>
          <w:numId w:val="21"/>
        </w:numPr>
        <w:contextualSpacing/>
        <w:rPr>
          <w:sz w:val="20"/>
        </w:rPr>
      </w:pPr>
      <w:r>
        <w:rPr>
          <w:sz w:val="20"/>
        </w:rPr>
        <w:t xml:space="preserve">When a recommendation is written it is important that is authentic and represents the students abilities and shortcomings  </w:t>
      </w:r>
    </w:p>
    <w:p w:rsidR="00634AFE" w:rsidRDefault="00634AFE" w:rsidP="00634AFE">
      <w:pPr>
        <w:pStyle w:val="Normal1"/>
        <w:numPr>
          <w:ilvl w:val="0"/>
          <w:numId w:val="19"/>
        </w:numPr>
        <w:contextualSpacing/>
        <w:rPr>
          <w:sz w:val="20"/>
        </w:rPr>
      </w:pPr>
      <w:r>
        <w:rPr>
          <w:sz w:val="20"/>
        </w:rPr>
        <w:t xml:space="preserve">Common assessments are used within several classes for each summative assessment (ex: Three teachers/College Prep Geometry Class) </w:t>
      </w:r>
    </w:p>
    <w:p w:rsidR="00634AFE" w:rsidRDefault="00634AFE" w:rsidP="00634AFE">
      <w:pPr>
        <w:pStyle w:val="Normal1"/>
        <w:numPr>
          <w:ilvl w:val="0"/>
          <w:numId w:val="19"/>
        </w:numPr>
        <w:contextualSpacing/>
        <w:rPr>
          <w:sz w:val="20"/>
        </w:rPr>
      </w:pPr>
      <w:r>
        <w:rPr>
          <w:sz w:val="20"/>
        </w:rPr>
        <w:t>Concerns</w:t>
      </w:r>
    </w:p>
    <w:p w:rsidR="00634AFE" w:rsidRDefault="003D69CF" w:rsidP="00634AFE">
      <w:pPr>
        <w:pStyle w:val="Normal1"/>
        <w:numPr>
          <w:ilvl w:val="0"/>
          <w:numId w:val="23"/>
        </w:numPr>
        <w:contextualSpacing/>
        <w:rPr>
          <w:sz w:val="20"/>
        </w:rPr>
      </w:pPr>
      <w:r>
        <w:rPr>
          <w:sz w:val="20"/>
        </w:rPr>
        <w:t xml:space="preserve">Teachers can use identical curriculum within </w:t>
      </w:r>
      <w:r w:rsidR="001A5F72">
        <w:rPr>
          <w:sz w:val="20"/>
        </w:rPr>
        <w:t>a class</w:t>
      </w:r>
      <w:r>
        <w:rPr>
          <w:sz w:val="20"/>
        </w:rPr>
        <w:t>, administer</w:t>
      </w:r>
      <w:r w:rsidR="00634AFE">
        <w:rPr>
          <w:sz w:val="20"/>
        </w:rPr>
        <w:t xml:space="preserve"> the same work, grade major assessment </w:t>
      </w:r>
      <w:r>
        <w:rPr>
          <w:sz w:val="20"/>
        </w:rPr>
        <w:t xml:space="preserve">the same </w:t>
      </w:r>
      <w:r w:rsidR="00634AFE">
        <w:rPr>
          <w:sz w:val="20"/>
        </w:rPr>
        <w:t xml:space="preserve">and arrive at vastly different numerical grades based on the formulas </w:t>
      </w:r>
      <w:r>
        <w:rPr>
          <w:sz w:val="20"/>
        </w:rPr>
        <w:t xml:space="preserve">that the teachers are using (ex: allowing late work/extra credit/ tests / quizzes/projects/points). If the criteria is not consistent that the grade are going to be varied </w:t>
      </w:r>
    </w:p>
    <w:p w:rsidR="003D69CF" w:rsidRDefault="003D69CF" w:rsidP="003D69CF">
      <w:pPr>
        <w:pStyle w:val="Normal1"/>
        <w:numPr>
          <w:ilvl w:val="0"/>
          <w:numId w:val="6"/>
        </w:numPr>
        <w:ind w:left="5490" w:hanging="180"/>
        <w:contextualSpacing/>
        <w:rPr>
          <w:sz w:val="20"/>
        </w:rPr>
      </w:pPr>
      <w:r>
        <w:rPr>
          <w:sz w:val="20"/>
        </w:rPr>
        <w:t xml:space="preserve">Learning outcomes may be the same but assessment is varied </w:t>
      </w:r>
    </w:p>
    <w:p w:rsidR="001A5F72" w:rsidRDefault="001A5F72" w:rsidP="003D69CF">
      <w:pPr>
        <w:pStyle w:val="Normal1"/>
        <w:numPr>
          <w:ilvl w:val="0"/>
          <w:numId w:val="6"/>
        </w:numPr>
        <w:ind w:left="5490" w:hanging="180"/>
        <w:contextualSpacing/>
        <w:rPr>
          <w:sz w:val="20"/>
        </w:rPr>
      </w:pPr>
      <w:r>
        <w:rPr>
          <w:sz w:val="20"/>
        </w:rPr>
        <w:t>Currently some students final grade for a semester is determined by a single test that counts as 50% of their grade</w:t>
      </w:r>
    </w:p>
    <w:p w:rsidR="001A5F72" w:rsidRDefault="001A5F72" w:rsidP="003D69CF">
      <w:pPr>
        <w:pStyle w:val="Normal1"/>
        <w:numPr>
          <w:ilvl w:val="0"/>
          <w:numId w:val="6"/>
        </w:numPr>
        <w:ind w:left="5490" w:hanging="180"/>
        <w:contextualSpacing/>
        <w:rPr>
          <w:sz w:val="20"/>
        </w:rPr>
      </w:pPr>
      <w:r>
        <w:rPr>
          <w:sz w:val="20"/>
        </w:rPr>
        <w:t xml:space="preserve">Particular teachers are accustomed to using a point scale </w:t>
      </w:r>
      <w:r w:rsidR="00BF5E3F">
        <w:rPr>
          <w:sz w:val="20"/>
        </w:rPr>
        <w:t>(ex: a summative test is worth 200 points while a formative quiz is worth 50 points) point –</w:t>
      </w:r>
      <w:proofErr w:type="spellStart"/>
      <w:r w:rsidR="00BF5E3F">
        <w:rPr>
          <w:sz w:val="20"/>
        </w:rPr>
        <w:t>vs</w:t>
      </w:r>
      <w:proofErr w:type="spellEnd"/>
      <w:r w:rsidR="00BF5E3F">
        <w:rPr>
          <w:sz w:val="20"/>
        </w:rPr>
        <w:t xml:space="preserve">- percentage </w:t>
      </w:r>
    </w:p>
    <w:p w:rsidR="00BF5E3F" w:rsidRDefault="00BF5E3F" w:rsidP="00BF5E3F">
      <w:pPr>
        <w:pStyle w:val="Normal1"/>
        <w:numPr>
          <w:ilvl w:val="0"/>
          <w:numId w:val="28"/>
        </w:numPr>
        <w:ind w:left="5760" w:hanging="270"/>
        <w:contextualSpacing/>
        <w:rPr>
          <w:sz w:val="20"/>
        </w:rPr>
      </w:pPr>
      <w:r>
        <w:rPr>
          <w:sz w:val="20"/>
        </w:rPr>
        <w:t>Grading software allows for both points and percentage and they both have their pros and cons</w:t>
      </w:r>
    </w:p>
    <w:p w:rsidR="00634AFE" w:rsidRPr="001A5F72" w:rsidRDefault="003D69CF" w:rsidP="001A5F72">
      <w:pPr>
        <w:pStyle w:val="Normal1"/>
        <w:numPr>
          <w:ilvl w:val="0"/>
          <w:numId w:val="26"/>
        </w:numPr>
        <w:contextualSpacing/>
        <w:rPr>
          <w:rFonts w:asciiTheme="minorHAnsi" w:hAnsiTheme="minorHAnsi"/>
          <w:sz w:val="20"/>
        </w:rPr>
      </w:pPr>
      <w:r>
        <w:rPr>
          <w:sz w:val="20"/>
        </w:rPr>
        <w:t xml:space="preserve">Formative – </w:t>
      </w:r>
      <w:r w:rsidR="001A5F72" w:rsidRPr="001A5F72">
        <w:rPr>
          <w:rFonts w:asciiTheme="minorHAnsi" w:hAnsiTheme="minorHAnsi" w:cs="Verdana"/>
          <w:color w:val="333535"/>
          <w:sz w:val="20"/>
        </w:rPr>
        <w:t xml:space="preserve">The goal of formative assessment is to </w:t>
      </w:r>
      <w:r w:rsidR="001A5F72" w:rsidRPr="001A5F72">
        <w:rPr>
          <w:rFonts w:asciiTheme="minorHAnsi" w:hAnsiTheme="minorHAnsi" w:cs="Verdana"/>
          <w:i/>
          <w:iCs/>
          <w:color w:val="333535"/>
          <w:sz w:val="20"/>
        </w:rPr>
        <w:t>monitor student learning</w:t>
      </w:r>
      <w:r w:rsidR="001A5F72" w:rsidRPr="001A5F72">
        <w:rPr>
          <w:rFonts w:asciiTheme="minorHAnsi" w:hAnsiTheme="minorHAnsi" w:cs="Verdana"/>
          <w:color w:val="333535"/>
          <w:sz w:val="20"/>
        </w:rPr>
        <w:t xml:space="preserve"> to provide ongoing feedback that can be used by instructors to improve their teaching and by students to improve their learning. </w:t>
      </w:r>
    </w:p>
    <w:p w:rsidR="001A5F72" w:rsidRPr="009732CE" w:rsidRDefault="001A5F72" w:rsidP="001A5F72">
      <w:pPr>
        <w:pStyle w:val="Normal1"/>
        <w:numPr>
          <w:ilvl w:val="0"/>
          <w:numId w:val="26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 w:cs="Verdana"/>
          <w:color w:val="333535"/>
          <w:sz w:val="20"/>
        </w:rPr>
        <w:t xml:space="preserve">Summative </w:t>
      </w:r>
      <w:r w:rsidRPr="001A5F72">
        <w:rPr>
          <w:rFonts w:asciiTheme="minorHAnsi" w:hAnsiTheme="minorHAnsi" w:cs="Verdana"/>
          <w:color w:val="333535"/>
          <w:sz w:val="20"/>
        </w:rPr>
        <w:t xml:space="preserve">- The goal of summative assessment is to </w:t>
      </w:r>
      <w:r w:rsidRPr="001A5F72">
        <w:rPr>
          <w:rFonts w:asciiTheme="minorHAnsi" w:hAnsiTheme="minorHAnsi" w:cs="Verdana"/>
          <w:i/>
          <w:iCs/>
          <w:color w:val="333535"/>
          <w:sz w:val="20"/>
        </w:rPr>
        <w:t>evaluate student learning</w:t>
      </w:r>
      <w:r w:rsidRPr="001A5F72">
        <w:rPr>
          <w:rFonts w:asciiTheme="minorHAnsi" w:hAnsiTheme="minorHAnsi" w:cs="Verdana"/>
          <w:color w:val="333535"/>
          <w:sz w:val="20"/>
        </w:rPr>
        <w:t xml:space="preserve"> at the end of an instructional unit by comparing it against some standard or benchmark.</w:t>
      </w:r>
    </w:p>
    <w:p w:rsidR="009732CE" w:rsidRPr="00EA305B" w:rsidRDefault="009732CE" w:rsidP="009732CE">
      <w:pPr>
        <w:pStyle w:val="Normal1"/>
        <w:numPr>
          <w:ilvl w:val="0"/>
          <w:numId w:val="30"/>
        </w:numPr>
        <w:ind w:left="4050" w:hanging="450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 w:cs="Verdana"/>
          <w:color w:val="333535"/>
          <w:sz w:val="20"/>
        </w:rPr>
        <w:t xml:space="preserve">The handbook states that the school curriculum is developed by the School Board, </w:t>
      </w:r>
      <w:r w:rsidRPr="009732CE">
        <w:rPr>
          <w:rFonts w:asciiTheme="minorHAnsi" w:hAnsiTheme="minorHAnsi" w:cs="Verdana"/>
          <w:color w:val="333535"/>
          <w:sz w:val="20"/>
        </w:rPr>
        <w:t>Superintendent</w:t>
      </w:r>
      <w:r>
        <w:rPr>
          <w:rFonts w:asciiTheme="minorHAnsi" w:hAnsiTheme="minorHAnsi" w:cs="Verdana"/>
          <w:color w:val="333535"/>
          <w:sz w:val="20"/>
        </w:rPr>
        <w:t xml:space="preserve">, faculty </w:t>
      </w:r>
      <w:r w:rsidR="00EA305B">
        <w:rPr>
          <w:rFonts w:asciiTheme="minorHAnsi" w:hAnsiTheme="minorHAnsi" w:cs="Verdana"/>
          <w:color w:val="333535"/>
          <w:sz w:val="20"/>
        </w:rPr>
        <w:t xml:space="preserve">and community. Who is the community? Who </w:t>
      </w:r>
      <w:r w:rsidR="00EA305B">
        <w:rPr>
          <w:rFonts w:asciiTheme="minorHAnsi" w:hAnsiTheme="minorHAnsi" w:cs="Verdana"/>
          <w:color w:val="333535"/>
          <w:sz w:val="20"/>
        </w:rPr>
        <w:lastRenderedPageBreak/>
        <w:t>decides the direct curriculum for each course? Parents? Students? Are students ever asked what they would like to receive educationally out of a class</w:t>
      </w:r>
      <w:r w:rsidR="00802C5D">
        <w:rPr>
          <w:rFonts w:asciiTheme="minorHAnsi" w:hAnsiTheme="minorHAnsi" w:cs="Verdana"/>
          <w:color w:val="333535"/>
          <w:sz w:val="20"/>
        </w:rPr>
        <w:t>?</w:t>
      </w:r>
    </w:p>
    <w:p w:rsidR="00EA305B" w:rsidRDefault="00EA305B" w:rsidP="00EA305B">
      <w:pPr>
        <w:pStyle w:val="Normal1"/>
        <w:numPr>
          <w:ilvl w:val="0"/>
          <w:numId w:val="32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PRHS must follow the State Standards and curriculum </w:t>
      </w:r>
    </w:p>
    <w:p w:rsidR="00802C5D" w:rsidRDefault="00802C5D" w:rsidP="00EA305B">
      <w:pPr>
        <w:pStyle w:val="Normal1"/>
        <w:numPr>
          <w:ilvl w:val="0"/>
          <w:numId w:val="32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Students voice their opinions when they choose their electives </w:t>
      </w:r>
    </w:p>
    <w:p w:rsidR="00802C5D" w:rsidRDefault="00802C5D" w:rsidP="00EA305B">
      <w:pPr>
        <w:pStyle w:val="Normal1"/>
        <w:numPr>
          <w:ilvl w:val="0"/>
          <w:numId w:val="32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Parents can choose to pull their child out of a particular section or unit of a class (ex: sexual education or religious teaching) </w:t>
      </w:r>
    </w:p>
    <w:p w:rsidR="00802C5D" w:rsidRDefault="00802C5D" w:rsidP="00802C5D">
      <w:pPr>
        <w:pStyle w:val="Normal1"/>
        <w:numPr>
          <w:ilvl w:val="0"/>
          <w:numId w:val="33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During our next meeting we will cover percentages, weighted grades, formative, and summative and consistency within courses </w:t>
      </w:r>
    </w:p>
    <w:p w:rsidR="00802C5D" w:rsidRDefault="00802C5D" w:rsidP="00802C5D">
      <w:pPr>
        <w:pStyle w:val="Normal1"/>
        <w:numPr>
          <w:ilvl w:val="0"/>
          <w:numId w:val="33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Ryan asked the committee to speak with their constituents about feedback regarding grading practices </w:t>
      </w:r>
    </w:p>
    <w:p w:rsidR="00802C5D" w:rsidRPr="00EA305B" w:rsidRDefault="00802C5D" w:rsidP="00802C5D">
      <w:pPr>
        <w:pStyle w:val="Normal1"/>
        <w:numPr>
          <w:ilvl w:val="0"/>
          <w:numId w:val="33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Bruce Parsons asked Ryan and the committee to research other schools grading practices and policies for the SCC to examine </w:t>
      </w:r>
    </w:p>
    <w:p w:rsidR="009732CE" w:rsidRPr="001A5F72" w:rsidRDefault="009732CE" w:rsidP="009732CE">
      <w:pPr>
        <w:pStyle w:val="Normal1"/>
        <w:ind w:left="4410"/>
        <w:contextualSpacing/>
        <w:rPr>
          <w:rFonts w:asciiTheme="minorHAnsi" w:hAnsiTheme="minorHAnsi"/>
          <w:sz w:val="20"/>
        </w:rPr>
      </w:pPr>
    </w:p>
    <w:p w:rsidR="009732CE" w:rsidRDefault="009732CE" w:rsidP="009732CE">
      <w:pPr>
        <w:pStyle w:val="Normal1"/>
        <w:ind w:left="4410"/>
        <w:rPr>
          <w:sz w:val="20"/>
        </w:rPr>
      </w:pPr>
    </w:p>
    <w:p w:rsidR="009732CE" w:rsidRDefault="009732CE" w:rsidP="009732CE">
      <w:pPr>
        <w:pStyle w:val="Normal1"/>
        <w:ind w:left="4410" w:hanging="4320"/>
      </w:pPr>
      <w:r>
        <w:rPr>
          <w:sz w:val="20"/>
        </w:rPr>
        <w:t xml:space="preserve">The meeting was adjourned at 6:20 pm </w:t>
      </w:r>
    </w:p>
    <w:p w:rsidR="009732CE" w:rsidRDefault="009732CE" w:rsidP="009732CE">
      <w:pPr>
        <w:pStyle w:val="Normal1"/>
      </w:pPr>
    </w:p>
    <w:p w:rsidR="009732CE" w:rsidRDefault="009732CE" w:rsidP="009732CE">
      <w:pPr>
        <w:pStyle w:val="Normal1"/>
      </w:pPr>
      <w:r w:rsidRPr="009732CE">
        <w:rPr>
          <w:sz w:val="20"/>
        </w:rPr>
        <w:t>Our next m</w:t>
      </w:r>
      <w:r w:rsidR="00802C5D">
        <w:rPr>
          <w:sz w:val="20"/>
        </w:rPr>
        <w:t xml:space="preserve">eeting will be held on Monday, January </w:t>
      </w:r>
      <w:proofErr w:type="gramStart"/>
      <w:r w:rsidR="00802C5D">
        <w:rPr>
          <w:sz w:val="20"/>
        </w:rPr>
        <w:t>5</w:t>
      </w:r>
      <w:r w:rsidR="00802C5D" w:rsidRPr="00802C5D">
        <w:rPr>
          <w:sz w:val="20"/>
          <w:vertAlign w:val="superscript"/>
        </w:rPr>
        <w:t>th</w:t>
      </w:r>
      <w:r w:rsidR="00802C5D">
        <w:rPr>
          <w:sz w:val="20"/>
        </w:rPr>
        <w:t xml:space="preserve"> </w:t>
      </w:r>
      <w:r w:rsidRPr="009732CE">
        <w:rPr>
          <w:sz w:val="20"/>
        </w:rPr>
        <w:t>,</w:t>
      </w:r>
      <w:proofErr w:type="gramEnd"/>
      <w:r w:rsidRPr="009732CE">
        <w:rPr>
          <w:sz w:val="20"/>
        </w:rPr>
        <w:t xml:space="preserve"> at 5:15pm in the PRHS Library  </w:t>
      </w:r>
    </w:p>
    <w:p w:rsidR="001A5F72" w:rsidRPr="001A5F72" w:rsidRDefault="001A5F72" w:rsidP="009732CE">
      <w:pPr>
        <w:pStyle w:val="Normal1"/>
        <w:contextualSpacing/>
        <w:rPr>
          <w:rFonts w:asciiTheme="minorHAnsi" w:hAnsiTheme="minorHAnsi"/>
          <w:sz w:val="20"/>
        </w:rPr>
      </w:pPr>
    </w:p>
    <w:p w:rsidR="001A5F72" w:rsidRPr="001A5F72" w:rsidRDefault="001A5F72" w:rsidP="001A5F72">
      <w:pPr>
        <w:pStyle w:val="Normal1"/>
        <w:contextualSpacing/>
        <w:rPr>
          <w:rFonts w:asciiTheme="minorHAnsi" w:hAnsiTheme="minorHAnsi"/>
          <w:sz w:val="20"/>
        </w:rPr>
      </w:pPr>
    </w:p>
    <w:p w:rsidR="001A5F72" w:rsidRPr="001A5F72" w:rsidRDefault="001A5F72" w:rsidP="001A5F72">
      <w:pPr>
        <w:pStyle w:val="Normal1"/>
        <w:ind w:left="4230"/>
        <w:contextualSpacing/>
        <w:rPr>
          <w:rFonts w:asciiTheme="minorHAnsi" w:hAnsiTheme="minorHAnsi"/>
          <w:sz w:val="20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4410"/>
        <w:contextualSpacing/>
        <w:rPr>
          <w:sz w:val="20"/>
        </w:rPr>
      </w:pPr>
    </w:p>
    <w:p w:rsidR="00DE43ED" w:rsidRPr="00DE37BC" w:rsidRDefault="00DE43ED" w:rsidP="00DE37BC">
      <w:pPr>
        <w:pStyle w:val="Normal1"/>
        <w:ind w:left="1170" w:firstLine="90"/>
        <w:rPr>
          <w:sz w:val="20"/>
        </w:rPr>
      </w:pPr>
    </w:p>
    <w:sectPr w:rsidR="00DE43ED" w:rsidRPr="00DE37BC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A1"/>
    <w:multiLevelType w:val="hybridMultilevel"/>
    <w:tmpl w:val="1F0A3CF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1D3047"/>
    <w:multiLevelType w:val="hybridMultilevel"/>
    <w:tmpl w:val="0DCC970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776604D"/>
    <w:multiLevelType w:val="multilevel"/>
    <w:tmpl w:val="6DB06E06"/>
    <w:lvl w:ilvl="0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>
    <w:nsid w:val="11977D8F"/>
    <w:multiLevelType w:val="hybridMultilevel"/>
    <w:tmpl w:val="5D8E7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54B"/>
    <w:multiLevelType w:val="hybridMultilevel"/>
    <w:tmpl w:val="562AF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86941"/>
    <w:multiLevelType w:val="hybridMultilevel"/>
    <w:tmpl w:val="440CD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66BD"/>
    <w:multiLevelType w:val="hybridMultilevel"/>
    <w:tmpl w:val="61C09072"/>
    <w:lvl w:ilvl="0" w:tplc="04090009">
      <w:start w:val="1"/>
      <w:numFmt w:val="bullet"/>
      <w:lvlText w:val=""/>
      <w:lvlJc w:val="left"/>
      <w:pPr>
        <w:ind w:left="6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>
    <w:nsid w:val="21B42C0B"/>
    <w:multiLevelType w:val="hybridMultilevel"/>
    <w:tmpl w:val="71541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F565C"/>
    <w:multiLevelType w:val="hybridMultilevel"/>
    <w:tmpl w:val="927640B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23EF3BF5"/>
    <w:multiLevelType w:val="hybridMultilevel"/>
    <w:tmpl w:val="B210B2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7C5D3B"/>
    <w:multiLevelType w:val="hybridMultilevel"/>
    <w:tmpl w:val="C2B42E3A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>
    <w:nsid w:val="268C7986"/>
    <w:multiLevelType w:val="hybridMultilevel"/>
    <w:tmpl w:val="799A8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2B63"/>
    <w:multiLevelType w:val="hybridMultilevel"/>
    <w:tmpl w:val="80DC0FF4"/>
    <w:lvl w:ilvl="0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3">
    <w:nsid w:val="3C333CDD"/>
    <w:multiLevelType w:val="hybridMultilevel"/>
    <w:tmpl w:val="4AFC17BA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4">
    <w:nsid w:val="3C6C2A8C"/>
    <w:multiLevelType w:val="hybridMultilevel"/>
    <w:tmpl w:val="1E5E46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58748E"/>
    <w:multiLevelType w:val="hybridMultilevel"/>
    <w:tmpl w:val="686E9B44"/>
    <w:lvl w:ilvl="0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6">
    <w:nsid w:val="3EEF29FB"/>
    <w:multiLevelType w:val="hybridMultilevel"/>
    <w:tmpl w:val="7C1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F5591"/>
    <w:multiLevelType w:val="hybridMultilevel"/>
    <w:tmpl w:val="3F68DB54"/>
    <w:lvl w:ilvl="0" w:tplc="04090009">
      <w:start w:val="1"/>
      <w:numFmt w:val="bullet"/>
      <w:lvlText w:val="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8">
    <w:nsid w:val="4875654D"/>
    <w:multiLevelType w:val="hybridMultilevel"/>
    <w:tmpl w:val="E8F49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45EA"/>
    <w:multiLevelType w:val="hybridMultilevel"/>
    <w:tmpl w:val="B3182DA6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0">
    <w:nsid w:val="4CE93CB6"/>
    <w:multiLevelType w:val="hybridMultilevel"/>
    <w:tmpl w:val="C8B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49B1"/>
    <w:multiLevelType w:val="hybridMultilevel"/>
    <w:tmpl w:val="82E2A0F4"/>
    <w:lvl w:ilvl="0" w:tplc="04090009">
      <w:start w:val="1"/>
      <w:numFmt w:val="bullet"/>
      <w:lvlText w:val="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2">
    <w:nsid w:val="4DBD025C"/>
    <w:multiLevelType w:val="hybridMultilevel"/>
    <w:tmpl w:val="678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5D17"/>
    <w:multiLevelType w:val="hybridMultilevel"/>
    <w:tmpl w:val="0D4446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99625E1"/>
    <w:multiLevelType w:val="hybridMultilevel"/>
    <w:tmpl w:val="A03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B6792"/>
    <w:multiLevelType w:val="hybridMultilevel"/>
    <w:tmpl w:val="1FD21906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>
    <w:nsid w:val="610F4BC6"/>
    <w:multiLevelType w:val="hybridMultilevel"/>
    <w:tmpl w:val="5A7CA96A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7">
    <w:nsid w:val="63D10EF6"/>
    <w:multiLevelType w:val="hybridMultilevel"/>
    <w:tmpl w:val="353A71F2"/>
    <w:lvl w:ilvl="0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6440324F"/>
    <w:multiLevelType w:val="hybridMultilevel"/>
    <w:tmpl w:val="8EF822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A823A79"/>
    <w:multiLevelType w:val="hybridMultilevel"/>
    <w:tmpl w:val="E51CFB1E"/>
    <w:lvl w:ilvl="0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0">
    <w:nsid w:val="6CC21EAF"/>
    <w:multiLevelType w:val="hybridMultilevel"/>
    <w:tmpl w:val="BA640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F4438E"/>
    <w:multiLevelType w:val="hybridMultilevel"/>
    <w:tmpl w:val="A4F24B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0F5D00"/>
    <w:multiLevelType w:val="hybridMultilevel"/>
    <w:tmpl w:val="034E28D8"/>
    <w:lvl w:ilvl="0" w:tplc="04090009">
      <w:start w:val="1"/>
      <w:numFmt w:val="bullet"/>
      <w:lvlText w:val="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7"/>
  </w:num>
  <w:num w:numId="5">
    <w:abstractNumId w:val="28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14"/>
  </w:num>
  <w:num w:numId="12">
    <w:abstractNumId w:val="0"/>
  </w:num>
  <w:num w:numId="13">
    <w:abstractNumId w:val="30"/>
  </w:num>
  <w:num w:numId="14">
    <w:abstractNumId w:val="5"/>
  </w:num>
  <w:num w:numId="15">
    <w:abstractNumId w:val="31"/>
  </w:num>
  <w:num w:numId="16">
    <w:abstractNumId w:val="3"/>
  </w:num>
  <w:num w:numId="17">
    <w:abstractNumId w:val="8"/>
  </w:num>
  <w:num w:numId="18">
    <w:abstractNumId w:val="25"/>
  </w:num>
  <w:num w:numId="19">
    <w:abstractNumId w:val="1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  <w:num w:numId="26">
    <w:abstractNumId w:val="26"/>
  </w:num>
  <w:num w:numId="27">
    <w:abstractNumId w:val="29"/>
  </w:num>
  <w:num w:numId="28">
    <w:abstractNumId w:val="27"/>
  </w:num>
  <w:num w:numId="29">
    <w:abstractNumId w:val="22"/>
  </w:num>
  <w:num w:numId="30">
    <w:abstractNumId w:val="10"/>
  </w:num>
  <w:num w:numId="31">
    <w:abstractNumId w:val="15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D52"/>
    <w:rsid w:val="0000647B"/>
    <w:rsid w:val="00187068"/>
    <w:rsid w:val="001A5F72"/>
    <w:rsid w:val="001E4733"/>
    <w:rsid w:val="00391701"/>
    <w:rsid w:val="003D69CF"/>
    <w:rsid w:val="004503B0"/>
    <w:rsid w:val="004A4916"/>
    <w:rsid w:val="005073F8"/>
    <w:rsid w:val="00537655"/>
    <w:rsid w:val="005A4331"/>
    <w:rsid w:val="00634AFE"/>
    <w:rsid w:val="00664B6E"/>
    <w:rsid w:val="006670F8"/>
    <w:rsid w:val="0071756C"/>
    <w:rsid w:val="00802C5D"/>
    <w:rsid w:val="00967945"/>
    <w:rsid w:val="009732CE"/>
    <w:rsid w:val="00BF4CEC"/>
    <w:rsid w:val="00BF5D52"/>
    <w:rsid w:val="00BF5E3F"/>
    <w:rsid w:val="00D9329D"/>
    <w:rsid w:val="00DD1D5F"/>
    <w:rsid w:val="00DE37BC"/>
    <w:rsid w:val="00DE43ED"/>
    <w:rsid w:val="00DE7ABA"/>
    <w:rsid w:val="00E04819"/>
    <w:rsid w:val="00EA305B"/>
    <w:rsid w:val="00F57520"/>
    <w:rsid w:val="00F74AA1"/>
    <w:rsid w:val="00FB3414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52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Company>Plymouth Regional High School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dcterms:created xsi:type="dcterms:W3CDTF">2014-12-17T19:03:00Z</dcterms:created>
  <dcterms:modified xsi:type="dcterms:W3CDTF">2014-12-17T19:03:00Z</dcterms:modified>
</cp:coreProperties>
</file>