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0" w:firstLine="27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SCC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2,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PRHS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Present: Patricia Rella, Bruce Parsons, Barbara Noyes, Amey Bailey, Robert Price, Cecile Healey, Denise McGlone, Cade Earick, John Little, Braden Little, Hannah Steinitz, Andrew Havey, Emelia Fleck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Patricia Rella called the meeting to order at 5:15 p.m.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Introductions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minutes were accepted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Patricia introduced the 12 current voting board members that were present at the meeting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voting members were not present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non-present member sent in their vote to Patricia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Senior Seminar Proposal was introduced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proposal was accepted by the committee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committee voted on the Senior Seminar Proposal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committee voted unanimously to pass the vote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floor was open to suggest possible topics for the 2018-2019 school year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Freshmen class representatives are currently researching the idea of pushing back the school start time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have met with Mr. Parsons and Mr. Halloran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topic was officially suggested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9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Revision of the current cell phone policy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cell phones during lunch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was suggested that this topic be brought directly to the School Board considering that it involves a policy that comes from the School Board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Evaluating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NEASC report results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Alternatives to detentions and suspensions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would include mindfulness practices and delving into the reasons behind the unacceptable behavior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2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evidence that alternative programs have been effective in resolving behavioral issues in other schools within the United States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SCC was reminded to reach out to their constituents before the next meeting to gather ideas for possible topics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Barbra thanked Melinda Johnson for serving on the SCC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7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School Board Chair will be assigning committees to members at the next meeting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7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School Board has approved 2 board members and 1 alternate for the SCC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8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School Board will be updating the Bylaw’s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represent this change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meeting was adjourned at 5:45 pm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next meeting will be held on Monday, May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at 5:15pm in the PRHS Library  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